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16189966" w:displacedByCustomXml="next"/>
    <w:sdt>
      <w:sdtPr>
        <w:rPr>
          <w:rFonts w:asciiTheme="majorHAnsi" w:eastAsiaTheme="majorEastAsia" w:hAnsiTheme="majorHAnsi" w:cstheme="majorBidi"/>
          <w:lang w:eastAsia="en-US"/>
        </w:rPr>
        <w:id w:val="-6877582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132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716"/>
          </w:tblGrid>
          <w:tr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spacing w:line="276" w:lineRule="au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lang w:eastAsia="en-US"/>
                  </w:rPr>
                  <w:t xml:space="preserve"> </w:t>
                </w:r>
              </w:p>
              <w:p>
                <w:pPr>
                  <w:pStyle w:val="NoSpacing"/>
                  <w:spacing w:line="276" w:lineRule="auto"/>
                  <w:rPr>
                    <w:rFonts w:eastAsiaTheme="majorEastAsia" w:cstheme="majorBidi"/>
                    <w:i/>
                    <w:sz w:val="28"/>
                  </w:rPr>
                </w:pPr>
                <w:r>
                  <w:rPr>
                    <w:rFonts w:eastAsiaTheme="majorEastAsia" w:cstheme="majorBidi"/>
                    <w:i/>
                    <w:sz w:val="28"/>
                  </w:rPr>
                  <w:t xml:space="preserve">2023 Distributed Solar and Storage Resources RFP: </w:t>
                </w:r>
              </w:p>
            </w:tc>
          </w:tr>
          <w:tr>
            <w:tc>
              <w:tcPr>
                <w:tcW w:w="7717" w:type="dxa"/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Exhibit L. PSE Customer Consent Letter</w:t>
                </w:r>
              </w:p>
            </w:tc>
          </w:tr>
          <w:tr>
            <w:tc>
              <w:tcPr>
                <w:tcW w:w="771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align>bottom</wp:align>
                </wp:positionV>
                <wp:extent cx="2313432" cy="365760"/>
                <wp:effectExtent l="0" t="0" r="0" b="0"/>
                <wp:wrapNone/>
                <wp:docPr id="1" name="Picture 1" descr="NoBar_StdDark_NoTa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489685" name="Picture 2" descr="NoBar_StdDark_NoTa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43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/>
        <w:p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88"/>
          </w:tblGrid>
          <w:t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/>
        <w:p>
          <w:pPr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br w:type="page"/>
          </w:r>
        </w:p>
      </w:sdtContent>
    </w:sdt>
    <w:bookmarkEnd w:id="0"/>
    <w:p>
      <w:pPr>
        <w:pStyle w:val="Subhead1"/>
        <w:ind w:left="0"/>
      </w:pPr>
      <w:r>
        <w:lastRenderedPageBreak/>
        <w:t>PSE Customer Consent Letter</w:t>
      </w:r>
    </w:p>
    <w:p>
      <w:pPr>
        <w:pStyle w:val="Subhead1"/>
        <w:ind w:left="0"/>
      </w:pPr>
    </w:p>
    <w:p>
      <w:pPr>
        <w:pStyle w:val="BodyText"/>
      </w:pPr>
      <w:r>
        <w:t>_____________________________ ("Customer") hereby voluntarily authorizes Puget Sound Energy’s (“PSE”) transmission and/or distribution departments ("PSE Transmission") to share interconnection and metering information with PSE’s marketing function employees, including but not limited to those in Energy Supply Merchant ("PSE Merchant"):</w:t>
      </w:r>
    </w:p>
    <w:p>
      <w:pPr>
        <w:pStyle w:val="BodyText"/>
      </w:pPr>
      <w:r>
        <w:t>All information, including interconnection information, related to Customer’s existing or proposed generating facility, as well as its integration into PSE transmission and/or distribution system.</w:t>
      </w:r>
    </w:p>
    <w:p>
      <w:pPr>
        <w:pStyle w:val="BodyText"/>
      </w:pPr>
      <w:r>
        <w:t xml:space="preserve">PSE Transmission has not provided any preferences, either operational or rate-related, to Customer in exchange for Customer’s authorization and consent to share interconnection information.  </w:t>
      </w:r>
    </w:p>
    <w:p>
      <w:pPr>
        <w:pStyle w:val="BodyText"/>
      </w:pPr>
      <w:r>
        <w:t>Customer understands that this authorization and consent shall be posted on PSE’s OASIS website (</w:t>
      </w:r>
      <w:hyperlink r:id="rId12" w:history="1">
        <w:r>
          <w:rPr>
            <w:rStyle w:val="Hyperlink"/>
          </w:rPr>
          <w:t>https://www.oasis.oati.com/psei/index.html</w:t>
        </w:r>
      </w:hyperlink>
      <w:r>
        <w:t xml:space="preserve">) for transmission interconnections. </w:t>
      </w:r>
    </w:p>
    <w:p>
      <w:pPr>
        <w:widowControl w:val="0"/>
        <w:spacing w:after="0" w:line="252" w:lineRule="auto"/>
        <w:ind w:right="240" w:firstLine="14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BodyText"/>
        <w:rPr>
          <w:b/>
        </w:rPr>
      </w:pPr>
      <w:r>
        <w:rPr>
          <w:b/>
        </w:rPr>
        <w:t>Customer</w:t>
      </w:r>
      <w:r>
        <w:rPr>
          <w:b/>
        </w:rPr>
        <w:tab/>
      </w:r>
    </w:p>
    <w:p>
      <w:pPr>
        <w:pStyle w:val="BodyText"/>
        <w:rPr>
          <w:rFonts w:eastAsia="Calibri"/>
        </w:rPr>
      </w:pPr>
      <w:r>
        <w:t xml:space="preserve"> </w:t>
      </w:r>
      <w:r>
        <w:rPr>
          <w:rFonts w:eastAsia="Calibri"/>
        </w:rPr>
        <w:t>By: 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</w:p>
    <w:p>
      <w:pPr>
        <w:pStyle w:val="BodyText"/>
        <w:rPr>
          <w:rFonts w:eastAsia="Calibri"/>
        </w:rPr>
      </w:pPr>
      <w:r>
        <w:rPr>
          <w:rFonts w:eastAsia="Calibri"/>
        </w:rPr>
        <w:t>Its: 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</w:p>
    <w:p>
      <w:pPr>
        <w:pStyle w:val="BodyText"/>
        <w:rPr>
          <w:rFonts w:eastAsia="Calibri"/>
        </w:rPr>
      </w:pPr>
      <w:r>
        <w:rPr>
          <w:rFonts w:eastAsia="Calibri"/>
        </w:rPr>
        <w:t>Date: _________________________</w:t>
      </w:r>
      <w:r>
        <w:rPr>
          <w:rFonts w:eastAsia="Calibri"/>
        </w:rPr>
        <w:tab/>
        <w:t>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>
      <w:pPr>
        <w:autoSpaceDE w:val="0"/>
        <w:autoSpaceDN w:val="0"/>
        <w:adjustRightInd w:val="0"/>
        <w:spacing w:after="0" w:line="240" w:lineRule="auto"/>
        <w:ind w:right="245"/>
        <w:rPr>
          <w:rFonts w:ascii="Times New Roman" w:eastAsia="Calibri" w:hAnsi="Times New Roman" w:cs="Times New Roman"/>
          <w:sz w:val="24"/>
          <w:szCs w:val="24"/>
        </w:rPr>
      </w:pPr>
    </w:p>
    <w:p>
      <w:pPr>
        <w:widowControl w:val="0"/>
        <w:spacing w:after="0" w:line="252" w:lineRule="auto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BodyText"/>
        <w:rPr>
          <w:lang w:eastAsia="ja-JP"/>
        </w:rPr>
      </w:pPr>
    </w:p>
    <w:p>
      <w:pPr>
        <w:pStyle w:val="BodyText"/>
      </w:pPr>
      <w:bookmarkStart w:id="1" w:name="_GoBack"/>
      <w:bookmarkEnd w:id="1"/>
    </w:p>
    <w:sectPr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</w:tabs>
      <w:jc w:val="center"/>
    </w:pPr>
    <w:sdt>
      <w:sdtPr>
        <w:id w:val="1759631691"/>
        <w:docPartObj>
          <w:docPartGallery w:val="Page Numbers (Bottom of Page)"/>
          <w:docPartUnique/>
        </w:docPartObj>
      </w:sdtPr>
      <w:sdtContent>
        <w:r>
          <w:rPr>
            <w:i/>
          </w:rPr>
          <w:t>- L-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  <w:noProof/>
          </w:rPr>
          <w:t>1</w:t>
        </w:r>
        <w:r>
          <w:rPr>
            <w:i/>
          </w:rPr>
          <w:fldChar w:fldCharType="end"/>
        </w:r>
        <w:r>
          <w:rPr>
            <w:i/>
          </w:rPr>
          <w:t xml:space="preserve"> -</w:t>
        </w:r>
      </w:sdtContent>
    </w:sdt>
  </w:p>
  <w:p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438150</wp:posOffset>
              </wp:positionV>
              <wp:extent cx="5924550" cy="42862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428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5400">
                        <a:solidFill>
                          <a:schemeClr val="bg1">
                            <a:lumMod val="95000"/>
                          </a:schemeClr>
                        </a:solidFill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EXHIBIT L. PSE CUSTOMER CONSENT LETTER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34.5pt;width:466.5pt;height:33.7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9d/vQEAALIDAAAOAAAAZHJzL2Uyb0RvYy54bWy0U02P2yAQvVfqf0DcGztWHO1acfawq+2l&#10;H6tu+wMIxjYSMGhgY+ffd8Buum1vVXvBMzC8mfd4PtzN1rCzwqDBtXy7KTlTTkKn3dDyb18f391w&#10;FqJwnTDgVMsvKvC749s3h8k3qoIRTKeQEYgLzeRbPsbom6IIclRWhA145eiwB7QiUopD0aGYCN2a&#10;oirLfTEBdh5BqhBo92E55MeM3/dKxs99H1RkpuU0W8wr5vWU1uJ4EM2Awo9armOIv5jCCu2o6RXq&#10;QUTBXlD/AWW1RAjQx40EW0Dfa6kyB2KzLX9j8zwKrzIXEif4q0zh38HKT+cnZLpr+Z4zJyw90RcS&#10;TbjBKLZP8kw+NFT17J9wzQKFievco01fYsHmLOnlKqmaI5O0Wd9Wu7om5SWd7aqbfVUn0OLnbY8h&#10;vldgWQpajtQ9KynOH0JcSn+UpGYBjO4etTE5STZR9wbZWdADn4Ztvmpe7Efolr3buizzM1PL7KpU&#10;ngf4Bck4NrW8qndU/N/a0AjGJXSVnbnySwIvkqYozqd51fkE3YUeB6O5h8W+wskRyL0yYlYxXSBj&#10;ZDqriZPzXucUv/7Vjt8BAAD//wMAUEsDBBQABgAIAAAAIQC+5X4r3wAAAAcBAAAPAAAAZHJzL2Rv&#10;d25yZXYueG1sTI9BT8MwDIXvSPyHyEhcEEuhUG1d02kamoTQLmzjsJvbmLaiSaok27p/jzmNk229&#10;p+fvFYvR9OJEPnTOKniaJCDI1k53tlGw360fpyBCRKuxd5YUXCjAory9KTDX7mw/6bSNjeAQG3JU&#10;0MY45FKGuiWDYeIGsqx9O28w8ukbqT2eOdz08jlJMmmws/yhxYFWLdU/26NR0K+qd//1sllKxIeP&#10;3Xq/uRzepkrd343LOYhIY7ya4Q+f0aFkpsodrQ6iV8BFooJsxpPVWZryUrEtzV5BloX8z1/+AgAA&#10;//8DAFBLAQItABQABgAIAAAAIQC2gziS/gAAAOEBAAATAAAAAAAAAAAAAAAAAAAAAABbQ29udGVu&#10;dF9UeXBlc10ueG1sUEsBAi0AFAAGAAgAAAAhADj9If/WAAAAlAEAAAsAAAAAAAAAAAAAAAAALwEA&#10;AF9yZWxzLy5yZWxzUEsBAi0AFAAGAAgAAAAhAJz313+9AQAAsgMAAA4AAAAAAAAAAAAAAAAALgIA&#10;AGRycy9lMm9Eb2MueG1sUEsBAi0AFAAGAAgAAAAhAL7lfivfAAAABwEAAA8AAAAAAAAAAAAAAAAA&#10;FwQAAGRycy9kb3ducmV2LnhtbFBLBQYAAAAABAAEAPMAAAAjBQAAAAA=&#10;" fillcolor="#f2f2f2 [3052]" strokecolor="#f2f2f2 [3052]" strokeweight="2pt">
              <v:textbox>
                <w:txbxContent>
                  <w:p>
                    <w:pPr>
                      <w:spacing w:before="1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EXHIBIT L. PSE CUSTOMER CONSENT LETTER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2023 Distributed Solar and Storage Resources RFP </w:t>
                          </w:r>
                        </w:p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0;margin-top:0;width:468pt;height:33.75pt;z-index:25165824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PAAIAAFcEAAAOAAAAZHJzL2Uyb0RvYy54bWysVMtu2zAQvBfoPxC815JV200MyzkkSC9F&#10;GyTtB9DU0iLAF0jWlv++S1KS+0IORXWg+Jid3RkttbsbtCIn8EFa09LloqYEDLedNMeWfvv6+O6G&#10;khCZ6ZiyBlp6gUDv9m/f7M5uC43trerAEyQxYXt2Le1jdNuqCrwHzcLCOjB4KKzXLOLSH6vOszOy&#10;a1U1db2pztZ3zlsOIeDuQzmk+8wvBPD4RYgAkaiWYm0xjz6PhzRW+x3bHj1zveRjGewfqtBMGkw6&#10;Uz2wyMh3L/+g0pJ7G6yIC251ZYWQHLIGVLOsf1Pz0jMHWQuaE9xsU/h/tPzz6ckT2bX0AyWGafxE&#10;z2gaM0cFZJXsObuwRdSLe/LjKuA0aR2E1+mNKsiQLb3MlsIQCcfN9e3q/aZG5zmerZqbTbNOpNU1&#10;2vkQP4LVJE1a6jF7dpKdPoVYoBMkJQtWye5RKpUXqU3gXnlyYviB49CM5L+glElYY1NUIUw7VRJW&#10;pORZvChIOGWeQaAjWHyTC8m9eE3COAcTl+WoZx2U3Osanyn7VFYWmgkTs8D8M/dIMCELycRdqhzx&#10;KRRyK8/B9WuFleA5Ime2Js7BWhrr/0agUNWYueAnk4o1yaU4HIbcLRmZdg62u2AH+ajubbljzPDe&#10;4hXj0We6hMLuzV6MNy1dj5/XOdH1f7D/AQAA//8DAFBLAwQUAAYACAAAACEA1yVhctkAAAAEAQAA&#10;DwAAAGRycy9kb3ducmV2LnhtbEyPzU7DMBCE70i8g7VI3KhTfgKEbCpECzcOTXkAN14Si3gdxW4a&#10;3p6FC72MNJrVzLflava9mmiMLjDCcpGBIm6CddwifOxerx5AxWTYmj4wIXxThFV1flaawoYjb2mq&#10;U6ukhGNhELqUhkLr2HTkTVyEgViyzzB6k8SOrbajOUq57/V1luXaG8ey0JmBXjpqvuqDR6g36/dl&#10;vN3VU562m1bPbv3GDvHyYn5+ApVoTv/H8Isv6FAJ0z4c2EbVI8gj6U8le7zJxe4R8vs70FWpT+Gr&#10;HwAAAP//AwBQSwECLQAUAAYACAAAACEAtoM4kv4AAADhAQAAEwAAAAAAAAAAAAAAAAAAAAAAW0Nv&#10;bnRlbnRfVHlwZXNdLnhtbFBLAQItABQABgAIAAAAIQA4/SH/1gAAAJQBAAALAAAAAAAAAAAAAAAA&#10;AC8BAABfcmVscy8ucmVsc1BLAQItABQABgAIAAAAIQAE9XyPAAIAAFcEAAAOAAAAAAAAAAAAAAAA&#10;AC4CAABkcnMvZTJvRG9jLnhtbFBLAQItABQABgAIAAAAIQDXJWFy2QAAAAQBAAAPAAAAAAAAAAAA&#10;AAAAAFoEAABkcnMvZG93bnJldi54bWxQSwUGAAAAAAQABADzAAAAYAUAAAAA&#10;" fillcolor="#1f497d [3215]" stroked="f" strokeweight="2pt">
              <v:textbox>
                <w:txbxContent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2023 Distributed Solar and Storage Resources RFP </w:t>
                    </w:r>
                  </w:p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AB"/>
    <w:multiLevelType w:val="hybridMultilevel"/>
    <w:tmpl w:val="19949414"/>
    <w:lvl w:ilvl="0" w:tplc="DDDC0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F294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046E1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1223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24D8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E00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10F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31E62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D0226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55B43"/>
    <w:multiLevelType w:val="hybridMultilevel"/>
    <w:tmpl w:val="E266EEEE"/>
    <w:lvl w:ilvl="0" w:tplc="46D60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A1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89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F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0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4D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7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A2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E47"/>
    <w:multiLevelType w:val="hybridMultilevel"/>
    <w:tmpl w:val="BF441F8A"/>
    <w:lvl w:ilvl="0" w:tplc="D4A6914C">
      <w:start w:val="1"/>
      <w:numFmt w:val="decimal"/>
      <w:lvlText w:val="%1."/>
      <w:lvlJc w:val="left"/>
      <w:pPr>
        <w:ind w:left="720" w:hanging="360"/>
      </w:pPr>
    </w:lvl>
    <w:lvl w:ilvl="1" w:tplc="87B0CD7C" w:tentative="1">
      <w:start w:val="1"/>
      <w:numFmt w:val="lowerLetter"/>
      <w:lvlText w:val="%2."/>
      <w:lvlJc w:val="left"/>
      <w:pPr>
        <w:ind w:left="1440" w:hanging="360"/>
      </w:pPr>
    </w:lvl>
    <w:lvl w:ilvl="2" w:tplc="A4CCD8F8" w:tentative="1">
      <w:start w:val="1"/>
      <w:numFmt w:val="lowerRoman"/>
      <w:lvlText w:val="%3."/>
      <w:lvlJc w:val="right"/>
      <w:pPr>
        <w:ind w:left="2160" w:hanging="180"/>
      </w:pPr>
    </w:lvl>
    <w:lvl w:ilvl="3" w:tplc="26502C3A" w:tentative="1">
      <w:start w:val="1"/>
      <w:numFmt w:val="decimal"/>
      <w:lvlText w:val="%4."/>
      <w:lvlJc w:val="left"/>
      <w:pPr>
        <w:ind w:left="2880" w:hanging="360"/>
      </w:pPr>
    </w:lvl>
    <w:lvl w:ilvl="4" w:tplc="165C25D0" w:tentative="1">
      <w:start w:val="1"/>
      <w:numFmt w:val="lowerLetter"/>
      <w:lvlText w:val="%5."/>
      <w:lvlJc w:val="left"/>
      <w:pPr>
        <w:ind w:left="3600" w:hanging="360"/>
      </w:pPr>
    </w:lvl>
    <w:lvl w:ilvl="5" w:tplc="EE4A38A0" w:tentative="1">
      <w:start w:val="1"/>
      <w:numFmt w:val="lowerRoman"/>
      <w:lvlText w:val="%6."/>
      <w:lvlJc w:val="right"/>
      <w:pPr>
        <w:ind w:left="4320" w:hanging="180"/>
      </w:pPr>
    </w:lvl>
    <w:lvl w:ilvl="6" w:tplc="D2CA1D94" w:tentative="1">
      <w:start w:val="1"/>
      <w:numFmt w:val="decimal"/>
      <w:lvlText w:val="%7."/>
      <w:lvlJc w:val="left"/>
      <w:pPr>
        <w:ind w:left="5040" w:hanging="360"/>
      </w:pPr>
    </w:lvl>
    <w:lvl w:ilvl="7" w:tplc="11D46808" w:tentative="1">
      <w:start w:val="1"/>
      <w:numFmt w:val="lowerLetter"/>
      <w:lvlText w:val="%8."/>
      <w:lvlJc w:val="left"/>
      <w:pPr>
        <w:ind w:left="5760" w:hanging="360"/>
      </w:pPr>
    </w:lvl>
    <w:lvl w:ilvl="8" w:tplc="7D0C9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D19"/>
    <w:multiLevelType w:val="hybridMultilevel"/>
    <w:tmpl w:val="FCF86D34"/>
    <w:lvl w:ilvl="0" w:tplc="D67CFBF8">
      <w:start w:val="1"/>
      <w:numFmt w:val="decimal"/>
      <w:lvlText w:val="%1."/>
      <w:lvlJc w:val="left"/>
      <w:pPr>
        <w:ind w:left="720" w:hanging="360"/>
      </w:pPr>
    </w:lvl>
    <w:lvl w:ilvl="1" w:tplc="20E687BA" w:tentative="1">
      <w:start w:val="1"/>
      <w:numFmt w:val="lowerLetter"/>
      <w:lvlText w:val="%2."/>
      <w:lvlJc w:val="left"/>
      <w:pPr>
        <w:ind w:left="1440" w:hanging="360"/>
      </w:pPr>
    </w:lvl>
    <w:lvl w:ilvl="2" w:tplc="6CF09552" w:tentative="1">
      <w:start w:val="1"/>
      <w:numFmt w:val="lowerRoman"/>
      <w:lvlText w:val="%3."/>
      <w:lvlJc w:val="right"/>
      <w:pPr>
        <w:ind w:left="2160" w:hanging="180"/>
      </w:pPr>
    </w:lvl>
    <w:lvl w:ilvl="3" w:tplc="F3D031D0" w:tentative="1">
      <w:start w:val="1"/>
      <w:numFmt w:val="decimal"/>
      <w:lvlText w:val="%4."/>
      <w:lvlJc w:val="left"/>
      <w:pPr>
        <w:ind w:left="2880" w:hanging="360"/>
      </w:pPr>
    </w:lvl>
    <w:lvl w:ilvl="4" w:tplc="89D2D092" w:tentative="1">
      <w:start w:val="1"/>
      <w:numFmt w:val="lowerLetter"/>
      <w:lvlText w:val="%5."/>
      <w:lvlJc w:val="left"/>
      <w:pPr>
        <w:ind w:left="3600" w:hanging="360"/>
      </w:pPr>
    </w:lvl>
    <w:lvl w:ilvl="5" w:tplc="22241D70" w:tentative="1">
      <w:start w:val="1"/>
      <w:numFmt w:val="lowerRoman"/>
      <w:lvlText w:val="%6."/>
      <w:lvlJc w:val="right"/>
      <w:pPr>
        <w:ind w:left="4320" w:hanging="180"/>
      </w:pPr>
    </w:lvl>
    <w:lvl w:ilvl="6" w:tplc="A57883D6" w:tentative="1">
      <w:start w:val="1"/>
      <w:numFmt w:val="decimal"/>
      <w:lvlText w:val="%7."/>
      <w:lvlJc w:val="left"/>
      <w:pPr>
        <w:ind w:left="5040" w:hanging="360"/>
      </w:pPr>
    </w:lvl>
    <w:lvl w:ilvl="7" w:tplc="21B2EFBC" w:tentative="1">
      <w:start w:val="1"/>
      <w:numFmt w:val="lowerLetter"/>
      <w:lvlText w:val="%8."/>
      <w:lvlJc w:val="left"/>
      <w:pPr>
        <w:ind w:left="5760" w:hanging="360"/>
      </w:pPr>
    </w:lvl>
    <w:lvl w:ilvl="8" w:tplc="8E82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1F40"/>
    <w:multiLevelType w:val="hybridMultilevel"/>
    <w:tmpl w:val="230872DA"/>
    <w:lvl w:ilvl="0" w:tplc="F5A45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6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C3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8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EE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747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81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A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E4F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43FD"/>
    <w:multiLevelType w:val="hybridMultilevel"/>
    <w:tmpl w:val="6C8A640E"/>
    <w:lvl w:ilvl="0" w:tplc="AAF6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6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E5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28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A4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8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E7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6C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51C"/>
    <w:multiLevelType w:val="hybridMultilevel"/>
    <w:tmpl w:val="8A50C0EC"/>
    <w:lvl w:ilvl="0" w:tplc="0DEA49C4">
      <w:start w:val="1"/>
      <w:numFmt w:val="decimal"/>
      <w:pStyle w:val="TableTitle"/>
      <w:lvlText w:val="%1."/>
      <w:lvlJc w:val="left"/>
      <w:pPr>
        <w:ind w:left="360" w:hanging="360"/>
      </w:pPr>
    </w:lvl>
    <w:lvl w:ilvl="1" w:tplc="5E66FD28">
      <w:start w:val="1"/>
      <w:numFmt w:val="lowerLetter"/>
      <w:lvlText w:val="%2."/>
      <w:lvlJc w:val="left"/>
      <w:pPr>
        <w:ind w:left="360" w:hanging="360"/>
      </w:pPr>
    </w:lvl>
    <w:lvl w:ilvl="2" w:tplc="7C380FD6" w:tentative="1">
      <w:start w:val="1"/>
      <w:numFmt w:val="lowerRoman"/>
      <w:lvlText w:val="%3."/>
      <w:lvlJc w:val="right"/>
      <w:pPr>
        <w:ind w:left="1080" w:hanging="180"/>
      </w:pPr>
    </w:lvl>
    <w:lvl w:ilvl="3" w:tplc="F3C8F4BA" w:tentative="1">
      <w:start w:val="1"/>
      <w:numFmt w:val="decimal"/>
      <w:lvlText w:val="%4."/>
      <w:lvlJc w:val="left"/>
      <w:pPr>
        <w:ind w:left="1800" w:hanging="360"/>
      </w:pPr>
    </w:lvl>
    <w:lvl w:ilvl="4" w:tplc="1F88E988" w:tentative="1">
      <w:start w:val="1"/>
      <w:numFmt w:val="lowerLetter"/>
      <w:lvlText w:val="%5."/>
      <w:lvlJc w:val="left"/>
      <w:pPr>
        <w:ind w:left="2520" w:hanging="360"/>
      </w:pPr>
    </w:lvl>
    <w:lvl w:ilvl="5" w:tplc="89167160" w:tentative="1">
      <w:start w:val="1"/>
      <w:numFmt w:val="lowerRoman"/>
      <w:lvlText w:val="%6."/>
      <w:lvlJc w:val="right"/>
      <w:pPr>
        <w:ind w:left="3240" w:hanging="180"/>
      </w:pPr>
    </w:lvl>
    <w:lvl w:ilvl="6" w:tplc="E5B0413E" w:tentative="1">
      <w:start w:val="1"/>
      <w:numFmt w:val="decimal"/>
      <w:lvlText w:val="%7."/>
      <w:lvlJc w:val="left"/>
      <w:pPr>
        <w:ind w:left="3960" w:hanging="360"/>
      </w:pPr>
    </w:lvl>
    <w:lvl w:ilvl="7" w:tplc="43C09E8C" w:tentative="1">
      <w:start w:val="1"/>
      <w:numFmt w:val="lowerLetter"/>
      <w:lvlText w:val="%8."/>
      <w:lvlJc w:val="left"/>
      <w:pPr>
        <w:ind w:left="4680" w:hanging="360"/>
      </w:pPr>
    </w:lvl>
    <w:lvl w:ilvl="8" w:tplc="D48CA2F2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1B15CD4"/>
    <w:multiLevelType w:val="hybridMultilevel"/>
    <w:tmpl w:val="EE829ADE"/>
    <w:lvl w:ilvl="0" w:tplc="C272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6F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2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06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7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9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A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CB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616F"/>
    <w:multiLevelType w:val="hybridMultilevel"/>
    <w:tmpl w:val="50ECE110"/>
    <w:lvl w:ilvl="0" w:tplc="2D9C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0E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87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80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E6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4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2E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42C"/>
    <w:multiLevelType w:val="hybridMultilevel"/>
    <w:tmpl w:val="2CAADBBE"/>
    <w:lvl w:ilvl="0" w:tplc="AD900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24FF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8C95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F0B1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D64A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58B4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B248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6A81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1AB6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96346"/>
    <w:multiLevelType w:val="hybridMultilevel"/>
    <w:tmpl w:val="8B2A3440"/>
    <w:lvl w:ilvl="0" w:tplc="24B0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CF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A4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D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C3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8D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B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2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05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18C4"/>
    <w:multiLevelType w:val="hybridMultilevel"/>
    <w:tmpl w:val="A31C1C8A"/>
    <w:lvl w:ilvl="0" w:tplc="9530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E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2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24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27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D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A3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65D7"/>
    <w:multiLevelType w:val="hybridMultilevel"/>
    <w:tmpl w:val="65340368"/>
    <w:lvl w:ilvl="0" w:tplc="B5481B60">
      <w:start w:val="1"/>
      <w:numFmt w:val="decimal"/>
      <w:lvlText w:val="%1."/>
      <w:lvlJc w:val="left"/>
      <w:pPr>
        <w:ind w:left="720" w:hanging="360"/>
      </w:pPr>
    </w:lvl>
    <w:lvl w:ilvl="1" w:tplc="8716DE2E" w:tentative="1">
      <w:start w:val="1"/>
      <w:numFmt w:val="lowerLetter"/>
      <w:lvlText w:val="%2."/>
      <w:lvlJc w:val="left"/>
      <w:pPr>
        <w:ind w:left="1440" w:hanging="360"/>
      </w:pPr>
    </w:lvl>
    <w:lvl w:ilvl="2" w:tplc="0D8E85C8" w:tentative="1">
      <w:start w:val="1"/>
      <w:numFmt w:val="lowerRoman"/>
      <w:lvlText w:val="%3."/>
      <w:lvlJc w:val="right"/>
      <w:pPr>
        <w:ind w:left="2160" w:hanging="180"/>
      </w:pPr>
    </w:lvl>
    <w:lvl w:ilvl="3" w:tplc="E026B882" w:tentative="1">
      <w:start w:val="1"/>
      <w:numFmt w:val="decimal"/>
      <w:lvlText w:val="%4."/>
      <w:lvlJc w:val="left"/>
      <w:pPr>
        <w:ind w:left="2880" w:hanging="360"/>
      </w:pPr>
    </w:lvl>
    <w:lvl w:ilvl="4" w:tplc="F2C629AA" w:tentative="1">
      <w:start w:val="1"/>
      <w:numFmt w:val="lowerLetter"/>
      <w:lvlText w:val="%5."/>
      <w:lvlJc w:val="left"/>
      <w:pPr>
        <w:ind w:left="3600" w:hanging="360"/>
      </w:pPr>
    </w:lvl>
    <w:lvl w:ilvl="5" w:tplc="E16472CA" w:tentative="1">
      <w:start w:val="1"/>
      <w:numFmt w:val="lowerRoman"/>
      <w:lvlText w:val="%6."/>
      <w:lvlJc w:val="right"/>
      <w:pPr>
        <w:ind w:left="4320" w:hanging="180"/>
      </w:pPr>
    </w:lvl>
    <w:lvl w:ilvl="6" w:tplc="23724C1C" w:tentative="1">
      <w:start w:val="1"/>
      <w:numFmt w:val="decimal"/>
      <w:lvlText w:val="%7."/>
      <w:lvlJc w:val="left"/>
      <w:pPr>
        <w:ind w:left="5040" w:hanging="360"/>
      </w:pPr>
    </w:lvl>
    <w:lvl w:ilvl="7" w:tplc="316A268C" w:tentative="1">
      <w:start w:val="1"/>
      <w:numFmt w:val="lowerLetter"/>
      <w:lvlText w:val="%8."/>
      <w:lvlJc w:val="left"/>
      <w:pPr>
        <w:ind w:left="5760" w:hanging="360"/>
      </w:pPr>
    </w:lvl>
    <w:lvl w:ilvl="8" w:tplc="2D128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433B8"/>
    <w:multiLevelType w:val="hybridMultilevel"/>
    <w:tmpl w:val="BB3A26C0"/>
    <w:lvl w:ilvl="0" w:tplc="8A601F66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4A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A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B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EA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6F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7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46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65E"/>
    <w:multiLevelType w:val="hybridMultilevel"/>
    <w:tmpl w:val="EC3C7082"/>
    <w:lvl w:ilvl="0" w:tplc="4A98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A1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C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C6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C6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8B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1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A9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669"/>
    <w:multiLevelType w:val="hybridMultilevel"/>
    <w:tmpl w:val="023E57D8"/>
    <w:lvl w:ilvl="0" w:tplc="232CD3A6">
      <w:start w:val="1"/>
      <w:numFmt w:val="bullet"/>
      <w:pStyle w:val="I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C1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980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4E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A0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045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6C5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60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B88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876DF"/>
    <w:multiLevelType w:val="hybridMultilevel"/>
    <w:tmpl w:val="9BA2FD32"/>
    <w:lvl w:ilvl="0" w:tplc="D15C6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675A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90CC6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D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7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74F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81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80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8E4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2293"/>
    <w:multiLevelType w:val="hybridMultilevel"/>
    <w:tmpl w:val="11703E7A"/>
    <w:lvl w:ilvl="0" w:tplc="04CA1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CA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6B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4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C8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61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9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02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3192"/>
    <w:multiLevelType w:val="hybridMultilevel"/>
    <w:tmpl w:val="DE8E7CE0"/>
    <w:lvl w:ilvl="0" w:tplc="3C2A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A1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E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03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9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A2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7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21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74F23"/>
    <w:multiLevelType w:val="hybridMultilevel"/>
    <w:tmpl w:val="1302A43C"/>
    <w:lvl w:ilvl="0" w:tplc="10C6C9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3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9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A8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2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D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A4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EC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CE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D53A8"/>
    <w:multiLevelType w:val="hybridMultilevel"/>
    <w:tmpl w:val="29B09FD6"/>
    <w:lvl w:ilvl="0" w:tplc="CD5A7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A4F4D6" w:tentative="1">
      <w:start w:val="1"/>
      <w:numFmt w:val="lowerLetter"/>
      <w:lvlText w:val="%2."/>
      <w:lvlJc w:val="left"/>
      <w:pPr>
        <w:ind w:left="2160" w:hanging="360"/>
      </w:pPr>
    </w:lvl>
    <w:lvl w:ilvl="2" w:tplc="3E768B52" w:tentative="1">
      <w:start w:val="1"/>
      <w:numFmt w:val="lowerRoman"/>
      <w:lvlText w:val="%3."/>
      <w:lvlJc w:val="right"/>
      <w:pPr>
        <w:ind w:left="2880" w:hanging="180"/>
      </w:pPr>
    </w:lvl>
    <w:lvl w:ilvl="3" w:tplc="540E146E" w:tentative="1">
      <w:start w:val="1"/>
      <w:numFmt w:val="decimal"/>
      <w:lvlText w:val="%4."/>
      <w:lvlJc w:val="left"/>
      <w:pPr>
        <w:ind w:left="3600" w:hanging="360"/>
      </w:pPr>
    </w:lvl>
    <w:lvl w:ilvl="4" w:tplc="050ABF6C" w:tentative="1">
      <w:start w:val="1"/>
      <w:numFmt w:val="lowerLetter"/>
      <w:lvlText w:val="%5."/>
      <w:lvlJc w:val="left"/>
      <w:pPr>
        <w:ind w:left="4320" w:hanging="360"/>
      </w:pPr>
    </w:lvl>
    <w:lvl w:ilvl="5" w:tplc="39D85BC8" w:tentative="1">
      <w:start w:val="1"/>
      <w:numFmt w:val="lowerRoman"/>
      <w:lvlText w:val="%6."/>
      <w:lvlJc w:val="right"/>
      <w:pPr>
        <w:ind w:left="5040" w:hanging="180"/>
      </w:pPr>
    </w:lvl>
    <w:lvl w:ilvl="6" w:tplc="8542BE42" w:tentative="1">
      <w:start w:val="1"/>
      <w:numFmt w:val="decimal"/>
      <w:lvlText w:val="%7."/>
      <w:lvlJc w:val="left"/>
      <w:pPr>
        <w:ind w:left="5760" w:hanging="360"/>
      </w:pPr>
    </w:lvl>
    <w:lvl w:ilvl="7" w:tplc="679E7182" w:tentative="1">
      <w:start w:val="1"/>
      <w:numFmt w:val="lowerLetter"/>
      <w:lvlText w:val="%8."/>
      <w:lvlJc w:val="left"/>
      <w:pPr>
        <w:ind w:left="6480" w:hanging="360"/>
      </w:pPr>
    </w:lvl>
    <w:lvl w:ilvl="8" w:tplc="157ED3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DE0A24"/>
    <w:multiLevelType w:val="hybridMultilevel"/>
    <w:tmpl w:val="6CD8F5E6"/>
    <w:lvl w:ilvl="0" w:tplc="0EC88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CDCC9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DEE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A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A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742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C7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A60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B6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88E7019"/>
    <w:multiLevelType w:val="hybridMultilevel"/>
    <w:tmpl w:val="468CC058"/>
    <w:lvl w:ilvl="0" w:tplc="96C8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E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C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A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5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AA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02E12"/>
    <w:multiLevelType w:val="hybridMultilevel"/>
    <w:tmpl w:val="FF145A10"/>
    <w:lvl w:ilvl="0" w:tplc="686EBFD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Calibri" w:eastAsia="Times New Roman" w:hAnsi="Calibri" w:hint="default"/>
      </w:rPr>
    </w:lvl>
    <w:lvl w:ilvl="1" w:tplc="30BC13D4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Times New Roman" w:hint="default"/>
      </w:rPr>
    </w:lvl>
    <w:lvl w:ilvl="2" w:tplc="1194D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A8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2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6E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2F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A6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55B37"/>
    <w:multiLevelType w:val="hybridMultilevel"/>
    <w:tmpl w:val="1046AF9E"/>
    <w:lvl w:ilvl="0" w:tplc="B9EA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6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5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82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3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C6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9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6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8B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56A6C"/>
    <w:multiLevelType w:val="hybridMultilevel"/>
    <w:tmpl w:val="D8F6D88C"/>
    <w:lvl w:ilvl="0" w:tplc="0AE2E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88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E8E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08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A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25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0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C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85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E92"/>
    <w:multiLevelType w:val="hybridMultilevel"/>
    <w:tmpl w:val="1674D16A"/>
    <w:lvl w:ilvl="0" w:tplc="0BC2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A0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09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68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4E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C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B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69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A8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2C06"/>
    <w:multiLevelType w:val="hybridMultilevel"/>
    <w:tmpl w:val="32204C60"/>
    <w:lvl w:ilvl="0" w:tplc="DA58F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47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84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A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C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04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C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E4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A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AB0"/>
    <w:multiLevelType w:val="hybridMultilevel"/>
    <w:tmpl w:val="75E8C11C"/>
    <w:lvl w:ilvl="0" w:tplc="9CFAB920">
      <w:start w:val="1"/>
      <w:numFmt w:val="bullet"/>
      <w:pStyle w:val="Table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1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8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2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E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4B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A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47F7"/>
    <w:multiLevelType w:val="hybridMultilevel"/>
    <w:tmpl w:val="030891DA"/>
    <w:lvl w:ilvl="0" w:tplc="707A6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BE4A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3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C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D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6B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8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0B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04503"/>
    <w:multiLevelType w:val="hybridMultilevel"/>
    <w:tmpl w:val="85A0E552"/>
    <w:lvl w:ilvl="0" w:tplc="E3887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E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E1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84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E8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A0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B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C1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6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0230A"/>
    <w:multiLevelType w:val="hybridMultilevel"/>
    <w:tmpl w:val="CF28C52C"/>
    <w:lvl w:ilvl="0" w:tplc="975AD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1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A7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82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C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C6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F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9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A723B"/>
    <w:multiLevelType w:val="hybridMultilevel"/>
    <w:tmpl w:val="6F88468E"/>
    <w:lvl w:ilvl="0" w:tplc="0B2AA8A2">
      <w:start w:val="1"/>
      <w:numFmt w:val="decimal"/>
      <w:lvlText w:val="%1."/>
      <w:lvlJc w:val="left"/>
      <w:pPr>
        <w:ind w:left="1440" w:hanging="360"/>
      </w:pPr>
    </w:lvl>
    <w:lvl w:ilvl="1" w:tplc="CCB60ABC" w:tentative="1">
      <w:start w:val="1"/>
      <w:numFmt w:val="lowerLetter"/>
      <w:lvlText w:val="%2."/>
      <w:lvlJc w:val="left"/>
      <w:pPr>
        <w:ind w:left="2160" w:hanging="360"/>
      </w:pPr>
    </w:lvl>
    <w:lvl w:ilvl="2" w:tplc="22AEF344" w:tentative="1">
      <w:start w:val="1"/>
      <w:numFmt w:val="lowerRoman"/>
      <w:lvlText w:val="%3."/>
      <w:lvlJc w:val="right"/>
      <w:pPr>
        <w:ind w:left="2880" w:hanging="180"/>
      </w:pPr>
    </w:lvl>
    <w:lvl w:ilvl="3" w:tplc="0C461B2A" w:tentative="1">
      <w:start w:val="1"/>
      <w:numFmt w:val="decimal"/>
      <w:lvlText w:val="%4."/>
      <w:lvlJc w:val="left"/>
      <w:pPr>
        <w:ind w:left="3600" w:hanging="360"/>
      </w:pPr>
    </w:lvl>
    <w:lvl w:ilvl="4" w:tplc="893A11F0" w:tentative="1">
      <w:start w:val="1"/>
      <w:numFmt w:val="lowerLetter"/>
      <w:lvlText w:val="%5."/>
      <w:lvlJc w:val="left"/>
      <w:pPr>
        <w:ind w:left="4320" w:hanging="360"/>
      </w:pPr>
    </w:lvl>
    <w:lvl w:ilvl="5" w:tplc="7B2CBB14" w:tentative="1">
      <w:start w:val="1"/>
      <w:numFmt w:val="lowerRoman"/>
      <w:lvlText w:val="%6."/>
      <w:lvlJc w:val="right"/>
      <w:pPr>
        <w:ind w:left="5040" w:hanging="180"/>
      </w:pPr>
    </w:lvl>
    <w:lvl w:ilvl="6" w:tplc="67CC725A" w:tentative="1">
      <w:start w:val="1"/>
      <w:numFmt w:val="decimal"/>
      <w:lvlText w:val="%7."/>
      <w:lvlJc w:val="left"/>
      <w:pPr>
        <w:ind w:left="5760" w:hanging="360"/>
      </w:pPr>
    </w:lvl>
    <w:lvl w:ilvl="7" w:tplc="7CD463D2" w:tentative="1">
      <w:start w:val="1"/>
      <w:numFmt w:val="lowerLetter"/>
      <w:lvlText w:val="%8."/>
      <w:lvlJc w:val="left"/>
      <w:pPr>
        <w:ind w:left="6480" w:hanging="360"/>
      </w:pPr>
    </w:lvl>
    <w:lvl w:ilvl="8" w:tplc="C94AA9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831D51"/>
    <w:multiLevelType w:val="hybridMultilevel"/>
    <w:tmpl w:val="E9F060A2"/>
    <w:lvl w:ilvl="0" w:tplc="4A08A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C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86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6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C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8C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D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7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43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80CFE"/>
    <w:multiLevelType w:val="hybridMultilevel"/>
    <w:tmpl w:val="42BA2408"/>
    <w:lvl w:ilvl="0" w:tplc="ECB0AB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9A05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C4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3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23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09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01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E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45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9418C"/>
    <w:multiLevelType w:val="hybridMultilevel"/>
    <w:tmpl w:val="B3206A7A"/>
    <w:lvl w:ilvl="0" w:tplc="BFB2B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2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380B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B6A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1436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92250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5CAEE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1CA6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D366C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3119F2"/>
    <w:multiLevelType w:val="hybridMultilevel"/>
    <w:tmpl w:val="28A6DDE4"/>
    <w:lvl w:ilvl="0" w:tplc="2326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2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4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A9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81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C9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A1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C4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D2401"/>
    <w:multiLevelType w:val="hybridMultilevel"/>
    <w:tmpl w:val="E784671A"/>
    <w:lvl w:ilvl="0" w:tplc="3BD612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0A2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C02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80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29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C2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CE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E5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D8C"/>
    <w:multiLevelType w:val="hybridMultilevel"/>
    <w:tmpl w:val="8040AB52"/>
    <w:lvl w:ilvl="0" w:tplc="CA7C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D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8A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EF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EE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B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E6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6053"/>
    <w:multiLevelType w:val="hybridMultilevel"/>
    <w:tmpl w:val="3BC8D2AA"/>
    <w:lvl w:ilvl="0" w:tplc="E15C2B7E">
      <w:start w:val="1"/>
      <w:numFmt w:val="decimal"/>
      <w:lvlText w:val="Table %1."/>
      <w:lvlJc w:val="left"/>
      <w:pPr>
        <w:ind w:left="720" w:hanging="360"/>
      </w:pPr>
      <w:rPr>
        <w:rFonts w:ascii="Cambria" w:hAnsi="Cambria" w:hint="default"/>
        <w:b/>
        <w:i/>
        <w:color w:val="365F91" w:themeColor="accent1" w:themeShade="BF"/>
        <w:sz w:val="24"/>
      </w:rPr>
    </w:lvl>
    <w:lvl w:ilvl="1" w:tplc="D8EA4058" w:tentative="1">
      <w:start w:val="1"/>
      <w:numFmt w:val="lowerLetter"/>
      <w:lvlText w:val="%2."/>
      <w:lvlJc w:val="left"/>
      <w:pPr>
        <w:ind w:left="1440" w:hanging="360"/>
      </w:pPr>
    </w:lvl>
    <w:lvl w:ilvl="2" w:tplc="CFCE8BD4" w:tentative="1">
      <w:start w:val="1"/>
      <w:numFmt w:val="lowerRoman"/>
      <w:lvlText w:val="%3."/>
      <w:lvlJc w:val="right"/>
      <w:pPr>
        <w:ind w:left="2160" w:hanging="180"/>
      </w:pPr>
    </w:lvl>
    <w:lvl w:ilvl="3" w:tplc="DF44E1B6" w:tentative="1">
      <w:start w:val="1"/>
      <w:numFmt w:val="decimal"/>
      <w:lvlText w:val="%4."/>
      <w:lvlJc w:val="left"/>
      <w:pPr>
        <w:ind w:left="2880" w:hanging="360"/>
      </w:pPr>
    </w:lvl>
    <w:lvl w:ilvl="4" w:tplc="BBF2B380" w:tentative="1">
      <w:start w:val="1"/>
      <w:numFmt w:val="lowerLetter"/>
      <w:lvlText w:val="%5."/>
      <w:lvlJc w:val="left"/>
      <w:pPr>
        <w:ind w:left="3600" w:hanging="360"/>
      </w:pPr>
    </w:lvl>
    <w:lvl w:ilvl="5" w:tplc="AD6A3DC8" w:tentative="1">
      <w:start w:val="1"/>
      <w:numFmt w:val="lowerRoman"/>
      <w:lvlText w:val="%6."/>
      <w:lvlJc w:val="right"/>
      <w:pPr>
        <w:ind w:left="4320" w:hanging="180"/>
      </w:pPr>
    </w:lvl>
    <w:lvl w:ilvl="6" w:tplc="B6DCAD62" w:tentative="1">
      <w:start w:val="1"/>
      <w:numFmt w:val="decimal"/>
      <w:lvlText w:val="%7."/>
      <w:lvlJc w:val="left"/>
      <w:pPr>
        <w:ind w:left="5040" w:hanging="360"/>
      </w:pPr>
    </w:lvl>
    <w:lvl w:ilvl="7" w:tplc="F8BE5CFE" w:tentative="1">
      <w:start w:val="1"/>
      <w:numFmt w:val="lowerLetter"/>
      <w:lvlText w:val="%8."/>
      <w:lvlJc w:val="left"/>
      <w:pPr>
        <w:ind w:left="5760" w:hanging="360"/>
      </w:pPr>
    </w:lvl>
    <w:lvl w:ilvl="8" w:tplc="D4AED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B3FB7"/>
    <w:multiLevelType w:val="hybridMultilevel"/>
    <w:tmpl w:val="3E361A32"/>
    <w:lvl w:ilvl="0" w:tplc="E5CC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6E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6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A6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6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C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23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624E"/>
    <w:multiLevelType w:val="hybridMultilevel"/>
    <w:tmpl w:val="C91A745E"/>
    <w:lvl w:ilvl="0" w:tplc="D6587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282A0" w:tentative="1">
      <w:start w:val="1"/>
      <w:numFmt w:val="lowerLetter"/>
      <w:lvlText w:val="%2."/>
      <w:lvlJc w:val="left"/>
      <w:pPr>
        <w:ind w:left="1440" w:hanging="360"/>
      </w:pPr>
    </w:lvl>
    <w:lvl w:ilvl="2" w:tplc="A02ADA6E" w:tentative="1">
      <w:start w:val="1"/>
      <w:numFmt w:val="lowerRoman"/>
      <w:lvlText w:val="%3."/>
      <w:lvlJc w:val="right"/>
      <w:pPr>
        <w:ind w:left="2160" w:hanging="180"/>
      </w:pPr>
    </w:lvl>
    <w:lvl w:ilvl="3" w:tplc="5B88D8B6" w:tentative="1">
      <w:start w:val="1"/>
      <w:numFmt w:val="decimal"/>
      <w:lvlText w:val="%4."/>
      <w:lvlJc w:val="left"/>
      <w:pPr>
        <w:ind w:left="2880" w:hanging="360"/>
      </w:pPr>
    </w:lvl>
    <w:lvl w:ilvl="4" w:tplc="7F543B60" w:tentative="1">
      <w:start w:val="1"/>
      <w:numFmt w:val="lowerLetter"/>
      <w:lvlText w:val="%5."/>
      <w:lvlJc w:val="left"/>
      <w:pPr>
        <w:ind w:left="3600" w:hanging="360"/>
      </w:pPr>
    </w:lvl>
    <w:lvl w:ilvl="5" w:tplc="64E06BC0" w:tentative="1">
      <w:start w:val="1"/>
      <w:numFmt w:val="lowerRoman"/>
      <w:lvlText w:val="%6."/>
      <w:lvlJc w:val="right"/>
      <w:pPr>
        <w:ind w:left="4320" w:hanging="180"/>
      </w:pPr>
    </w:lvl>
    <w:lvl w:ilvl="6" w:tplc="30E88352" w:tentative="1">
      <w:start w:val="1"/>
      <w:numFmt w:val="decimal"/>
      <w:lvlText w:val="%7."/>
      <w:lvlJc w:val="left"/>
      <w:pPr>
        <w:ind w:left="5040" w:hanging="360"/>
      </w:pPr>
    </w:lvl>
    <w:lvl w:ilvl="7" w:tplc="6A62CFD8" w:tentative="1">
      <w:start w:val="1"/>
      <w:numFmt w:val="lowerLetter"/>
      <w:lvlText w:val="%8."/>
      <w:lvlJc w:val="left"/>
      <w:pPr>
        <w:ind w:left="5760" w:hanging="360"/>
      </w:pPr>
    </w:lvl>
    <w:lvl w:ilvl="8" w:tplc="2256B0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7"/>
  </w:num>
  <w:num w:numId="4">
    <w:abstractNumId w:val="22"/>
  </w:num>
  <w:num w:numId="5">
    <w:abstractNumId w:val="7"/>
  </w:num>
  <w:num w:numId="6">
    <w:abstractNumId w:val="33"/>
  </w:num>
  <w:num w:numId="7">
    <w:abstractNumId w:val="30"/>
  </w:num>
  <w:num w:numId="8">
    <w:abstractNumId w:val="26"/>
  </w:num>
  <w:num w:numId="9">
    <w:abstractNumId w:val="41"/>
  </w:num>
  <w:num w:numId="10">
    <w:abstractNumId w:val="4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4"/>
  </w:num>
  <w:num w:numId="13">
    <w:abstractNumId w:val="28"/>
  </w:num>
  <w:num w:numId="1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4"/>
  </w:num>
  <w:num w:numId="1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6"/>
    </w:lvlOverride>
  </w:num>
  <w:num w:numId="2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24"/>
  </w:num>
  <w:num w:numId="25">
    <w:abstractNumId w:val="10"/>
  </w:num>
  <w:num w:numId="26">
    <w:abstractNumId w:val="12"/>
  </w:num>
  <w:num w:numId="27">
    <w:abstractNumId w:val="3"/>
  </w:num>
  <w:num w:numId="28">
    <w:abstractNumId w:val="36"/>
  </w:num>
  <w:num w:numId="29">
    <w:abstractNumId w:val="2"/>
  </w:num>
  <w:num w:numId="30">
    <w:abstractNumId w:val="32"/>
  </w:num>
  <w:num w:numId="31">
    <w:abstractNumId w:val="20"/>
  </w:num>
  <w:num w:numId="32">
    <w:abstractNumId w:val="6"/>
  </w:num>
  <w:num w:numId="33">
    <w:abstractNumId w:val="39"/>
  </w:num>
  <w:num w:numId="34">
    <w:abstractNumId w:val="14"/>
  </w:num>
  <w:num w:numId="35">
    <w:abstractNumId w:val="31"/>
  </w:num>
  <w:num w:numId="36">
    <w:abstractNumId w:val="8"/>
  </w:num>
  <w:num w:numId="37">
    <w:abstractNumId w:val="27"/>
  </w:num>
  <w:num w:numId="38">
    <w:abstractNumId w:val="15"/>
  </w:num>
  <w:num w:numId="39">
    <w:abstractNumId w:val="1"/>
  </w:num>
  <w:num w:numId="40">
    <w:abstractNumId w:val="6"/>
    <w:lvlOverride w:ilvl="0">
      <w:startOverride w:val="1"/>
    </w:lvlOverride>
  </w:num>
  <w:num w:numId="41">
    <w:abstractNumId w:val="25"/>
  </w:num>
  <w:num w:numId="42">
    <w:abstractNumId w:val="0"/>
  </w:num>
  <w:num w:numId="43">
    <w:abstractNumId w:val="13"/>
  </w:num>
  <w:num w:numId="44">
    <w:abstractNumId w:val="37"/>
  </w:num>
  <w:num w:numId="45">
    <w:abstractNumId w:val="35"/>
  </w:num>
  <w:num w:numId="46">
    <w:abstractNumId w:val="16"/>
  </w:num>
  <w:num w:numId="47">
    <w:abstractNumId w:val="2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Subhead2">
    <w:name w:val="Subhead2"/>
    <w:basedOn w:val="ListParagraph"/>
    <w:link w:val="Subhead2Char"/>
    <w:qFormat/>
    <w:pPr>
      <w:spacing w:before="360" w:after="240"/>
      <w:ind w:left="0"/>
    </w:pPr>
    <w:rPr>
      <w:b/>
      <w:color w:val="808080" w:themeColor="background1" w:themeShade="80"/>
      <w:sz w:val="26"/>
      <w:szCs w:val="26"/>
    </w:rPr>
  </w:style>
  <w:style w:type="paragraph" w:customStyle="1" w:styleId="Subhead1">
    <w:name w:val="Subhead1"/>
    <w:basedOn w:val="ListParagraph"/>
    <w:link w:val="Subhead1Char"/>
    <w:qFormat/>
    <w:pPr>
      <w:spacing w:before="480" w:after="360"/>
      <w:ind w:left="360"/>
    </w:pPr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Subhead1Char">
    <w:name w:val="Subhead1 Char"/>
    <w:basedOn w:val="ListParagraphChar"/>
    <w:link w:val="Subhead1"/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character" w:customStyle="1" w:styleId="Subhead2Char">
    <w:name w:val="Subhead2 Char"/>
    <w:basedOn w:val="ListParagraphChar"/>
    <w:link w:val="Subhead2"/>
    <w:rPr>
      <w:b/>
      <w:color w:val="808080" w:themeColor="background1" w:themeShade="8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aliases w:val="Page#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Page# Char"/>
    <w:basedOn w:val="DefaultParagraphFont"/>
    <w:link w:val="Footer"/>
    <w:uiPriority w:val="99"/>
  </w:style>
  <w:style w:type="paragraph" w:customStyle="1" w:styleId="B7A3AA4F82F84F2E8D122C3B6DBBE8C9">
    <w:name w:val="B7A3AA4F82F84F2E8D122C3B6DBBE8C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BodyText0"/>
    <w:link w:val="BodyTextChar"/>
    <w:qFormat/>
    <w:pPr>
      <w:spacing w:before="120" w:after="240" w:line="240" w:lineRule="auto"/>
      <w:jc w:val="both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ascii="Calibri" w:hAnsi="Calibri"/>
    </w:rPr>
  </w:style>
  <w:style w:type="character" w:customStyle="1" w:styleId="BodyTextChar">
    <w:name w:val="BodyText Char"/>
    <w:basedOn w:val="Subhead2Char"/>
    <w:link w:val="BodyText"/>
    <w:rPr>
      <w:b w:val="0"/>
      <w:color w:val="808080" w:themeColor="background1" w:themeShade="80"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semiHidden/>
    <w:rPr>
      <w:rFonts w:ascii="Times New Roman" w:hAnsi="Times New Roman" w:cs="Times New Roman" w:hint="default"/>
      <w:sz w:val="16"/>
      <w:szCs w:val="16"/>
    </w:rPr>
  </w:style>
  <w:style w:type="paragraph" w:customStyle="1" w:styleId="TableBodyBullets">
    <w:name w:val="TableBodyBullets"/>
    <w:link w:val="TableBodyBulletsChar"/>
    <w:qFormat/>
    <w:pPr>
      <w:numPr>
        <w:numId w:val="13"/>
      </w:numPr>
      <w:spacing w:before="40" w:after="40" w:line="240" w:lineRule="auto"/>
    </w:pPr>
    <w:rPr>
      <w:sz w:val="24"/>
      <w:szCs w:val="24"/>
    </w:rPr>
  </w:style>
  <w:style w:type="paragraph" w:customStyle="1" w:styleId="SidebarBodyText">
    <w:name w:val="Sidebar Body Text"/>
    <w:basedOn w:val="Normal"/>
    <w:link w:val="SidebarBodyTextChar"/>
    <w:qFormat/>
    <w:pPr>
      <w:spacing w:after="120"/>
    </w:pPr>
    <w:rPr>
      <w:color w:val="808080" w:themeColor="background1" w:themeShade="80"/>
      <w:sz w:val="24"/>
    </w:rPr>
  </w:style>
  <w:style w:type="character" w:customStyle="1" w:styleId="TableBodyBulletsChar">
    <w:name w:val="TableBodyBullets Char"/>
    <w:basedOn w:val="BodyTextChar"/>
    <w:link w:val="TableBodyBullets"/>
    <w:rPr>
      <w:b w:val="0"/>
      <w:color w:val="808080" w:themeColor="background1" w:themeShade="80"/>
      <w:sz w:val="24"/>
      <w:szCs w:val="24"/>
    </w:rPr>
  </w:style>
  <w:style w:type="paragraph" w:customStyle="1" w:styleId="CalloutBoxTitles">
    <w:name w:val="Callout Box Titles"/>
    <w:basedOn w:val="Normal"/>
    <w:link w:val="CalloutBoxTitlesChar"/>
    <w:qFormat/>
    <w:pPr>
      <w:spacing w:after="120"/>
      <w:jc w:val="center"/>
    </w:pPr>
    <w:rPr>
      <w:rFonts w:ascii="Cambria" w:hAnsi="Cambria"/>
      <w:iCs/>
      <w:color w:val="365F9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Emphasis">
    <w:name w:val="BodyTextEmphasis"/>
    <w:link w:val="BodyTextEmphasisChar"/>
    <w:qFormat/>
    <w:pPr>
      <w:spacing w:after="120"/>
    </w:pPr>
    <w:rPr>
      <w:b/>
      <w:i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mphasisChar">
    <w:name w:val="BodyTextEmphasis Char"/>
    <w:basedOn w:val="BodyTextChar"/>
    <w:link w:val="BodyTextEmphasis"/>
    <w:rPr>
      <w:b/>
      <w:i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BodyTextMinEmphasis">
    <w:name w:val="BodyTextMinEmphasis"/>
    <w:next w:val="BodyText"/>
    <w:link w:val="BodyTextMinEmphasisChar"/>
    <w:pPr>
      <w:spacing w:before="120" w:line="360" w:lineRule="auto"/>
    </w:pPr>
    <w:rPr>
      <w:i/>
      <w:sz w:val="24"/>
      <w:szCs w:val="24"/>
    </w:rPr>
  </w:style>
  <w:style w:type="character" w:customStyle="1" w:styleId="BodyTextMinEmphasisChar">
    <w:name w:val="BodyTextMinEmphasis Char"/>
    <w:basedOn w:val="BodyTextChar"/>
    <w:link w:val="BodyTextMinEmphasis"/>
    <w:rPr>
      <w:b w:val="0"/>
      <w:i/>
      <w:color w:val="808080" w:themeColor="background1" w:themeShade="80"/>
      <w:sz w:val="24"/>
      <w:szCs w:val="24"/>
    </w:rPr>
  </w:style>
  <w:style w:type="paragraph" w:customStyle="1" w:styleId="BodyBulletsEmphasis">
    <w:name w:val="BodyBulletsEmphasis"/>
    <w:basedOn w:val="TableBodyBullets"/>
    <w:link w:val="BodyBulletsEmphasisChar"/>
    <w:autoRedefine/>
    <w:qFormat/>
    <w:rPr>
      <w:b/>
      <w:i/>
      <w:color w:val="000000" w:themeColor="text1"/>
    </w:rPr>
  </w:style>
  <w:style w:type="character" w:customStyle="1" w:styleId="BodyBulletsEmphasisChar">
    <w:name w:val="BodyBulletsEmphasis Char"/>
    <w:basedOn w:val="TableBodyBulletsChar"/>
    <w:link w:val="BodyBulletsEmphasis"/>
    <w:rPr>
      <w:b w:val="0"/>
      <w:i/>
      <w:color w:val="000000" w:themeColor="text1"/>
      <w:sz w:val="24"/>
      <w:szCs w:val="24"/>
    </w:rPr>
  </w:style>
  <w:style w:type="paragraph" w:styleId="BodyText0">
    <w:name w:val="Body Text"/>
    <w:basedOn w:val="Normal"/>
    <w:link w:val="BodyTextChar0"/>
    <w:uiPriority w:val="99"/>
    <w:semiHidden/>
    <w:unhideWhenUsed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semiHidden/>
  </w:style>
  <w:style w:type="paragraph" w:styleId="TOCHeading">
    <w:name w:val="TOC Heading"/>
    <w:basedOn w:val="Heading1"/>
    <w:next w:val="Normal"/>
    <w:uiPriority w:val="39"/>
    <w:unhideWhenUsed/>
    <w:qFormat/>
    <w:pPr>
      <w:spacing w:after="360"/>
      <w:outlineLvl w:val="9"/>
    </w:pPr>
    <w:rPr>
      <w:lang w:eastAsia="ja-JP"/>
    </w:rPr>
  </w:style>
  <w:style w:type="paragraph" w:styleId="TOC2">
    <w:name w:val="toc 2"/>
    <w:basedOn w:val="BodyText"/>
    <w:next w:val="Normal"/>
    <w:autoRedefine/>
    <w:uiPriority w:val="39"/>
    <w:unhideWhenUsed/>
    <w:qFormat/>
    <w:pPr>
      <w:tabs>
        <w:tab w:val="right" w:leader="dot" w:pos="9000"/>
        <w:tab w:val="left" w:pos="9360"/>
      </w:tabs>
      <w:spacing w:after="100"/>
      <w:ind w:left="36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  <w:rPr>
      <w:rFonts w:asciiTheme="majorHAnsi" w:eastAsiaTheme="minorEastAsia" w:hAnsiTheme="majorHAnsi"/>
      <w:b/>
      <w:color w:val="365F91" w:themeColor="accent1" w:themeShade="BF"/>
      <w:sz w:val="24"/>
      <w:lang w:eastAsia="ja-JP"/>
    </w:rPr>
  </w:style>
  <w:style w:type="paragraph" w:styleId="TOC3">
    <w:name w:val="toc 3"/>
    <w:basedOn w:val="BodyTextMinEmphasis"/>
    <w:next w:val="Normal"/>
    <w:autoRedefine/>
    <w:uiPriority w:val="39"/>
    <w:semiHidden/>
    <w:unhideWhenUsed/>
    <w:qFormat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hibitsListSubhead1">
    <w:name w:val="ExhibitsListSubhead1"/>
    <w:basedOn w:val="BodyText"/>
    <w:link w:val="ExhibitsListSubhead1Char"/>
    <w:qFormat/>
    <w:pPr>
      <w:tabs>
        <w:tab w:val="left" w:pos="0"/>
        <w:tab w:val="right" w:leader="dot" w:pos="9360"/>
      </w:tabs>
      <w:spacing w:after="100"/>
    </w:pPr>
    <w:rPr>
      <w:rFonts w:asciiTheme="majorHAnsi" w:hAnsiTheme="majorHAnsi"/>
      <w:b/>
      <w:color w:val="365F91" w:themeColor="accent1" w:themeShade="BF"/>
    </w:rPr>
  </w:style>
  <w:style w:type="paragraph" w:customStyle="1" w:styleId="ExhibitsListSubhead2">
    <w:name w:val="ExhibitsListSubhead2"/>
    <w:basedOn w:val="ExhibitsListSubhead1"/>
    <w:link w:val="ExhibitsListSubhead2Char"/>
    <w:qFormat/>
    <w:pPr>
      <w:tabs>
        <w:tab w:val="clear" w:pos="9360"/>
        <w:tab w:val="left" w:pos="360"/>
        <w:tab w:val="right" w:leader="dot" w:pos="9000"/>
      </w:tabs>
    </w:pPr>
    <w:rPr>
      <w:rFonts w:asciiTheme="minorHAnsi" w:hAnsiTheme="minorHAnsi"/>
      <w:b w:val="0"/>
      <w:color w:val="auto"/>
    </w:rPr>
  </w:style>
  <w:style w:type="character" w:customStyle="1" w:styleId="ExhibitsListSubhead1Char">
    <w:name w:val="ExhibitsListSubhead1 Char"/>
    <w:basedOn w:val="BodyTextChar"/>
    <w:link w:val="ExhibitsListSubhead1"/>
    <w:rPr>
      <w:rFonts w:asciiTheme="majorHAnsi" w:hAnsiTheme="majorHAnsi"/>
      <w:b w:val="0"/>
      <w:color w:val="365F91" w:themeColor="accent1" w:themeShade="BF"/>
      <w:sz w:val="24"/>
      <w:szCs w:val="24"/>
    </w:rPr>
  </w:style>
  <w:style w:type="character" w:customStyle="1" w:styleId="ExhibitsListSubhead2Char">
    <w:name w:val="ExhibitsListSubhead2 Char"/>
    <w:basedOn w:val="ExhibitsListSubhead1Char"/>
    <w:link w:val="ExhibitsListSubhead2"/>
    <w:rPr>
      <w:rFonts w:asciiTheme="majorHAnsi" w:hAnsiTheme="majorHAnsi"/>
      <w:b/>
      <w:color w:val="365F91" w:themeColor="accent1" w:themeShade="BF"/>
      <w:sz w:val="24"/>
      <w:szCs w:val="24"/>
    </w:rPr>
  </w:style>
  <w:style w:type="character" w:customStyle="1" w:styleId="SidebarBodyTextChar">
    <w:name w:val="Sidebar Body Text Char"/>
    <w:basedOn w:val="DefaultParagraphFont"/>
    <w:link w:val="SidebarBodyText"/>
    <w:rPr>
      <w:color w:val="808080" w:themeColor="background1" w:themeShade="80"/>
      <w:sz w:val="24"/>
    </w:rPr>
  </w:style>
  <w:style w:type="paragraph" w:customStyle="1" w:styleId="SidebarTitles">
    <w:name w:val="Sidebar Titles"/>
    <w:basedOn w:val="Heading1"/>
    <w:link w:val="SidebarTitlesChar"/>
    <w:qFormat/>
    <w:pPr>
      <w:spacing w:after="240"/>
    </w:pPr>
    <w:rPr>
      <w:b w:val="0"/>
      <w:sz w:val="40"/>
      <w:szCs w:val="40"/>
    </w:rPr>
  </w:style>
  <w:style w:type="character" w:customStyle="1" w:styleId="CalloutBoxTitlesChar">
    <w:name w:val="Callout Box Titles Char"/>
    <w:basedOn w:val="DefaultParagraphFont"/>
    <w:link w:val="CalloutBoxTitles"/>
    <w:rPr>
      <w:rFonts w:ascii="Cambria" w:hAnsi="Cambria"/>
      <w:iCs/>
      <w:color w:val="365F91" w:themeColor="accent1" w:themeShade="BF"/>
      <w:sz w:val="32"/>
    </w:rPr>
  </w:style>
  <w:style w:type="paragraph" w:customStyle="1" w:styleId="CalloutBodyText">
    <w:name w:val="Callout Body Text"/>
    <w:basedOn w:val="SidebarBodyText"/>
    <w:link w:val="CalloutBodyTextChar"/>
    <w:qFormat/>
    <w:pPr>
      <w:jc w:val="center"/>
    </w:pPr>
  </w:style>
  <w:style w:type="character" w:customStyle="1" w:styleId="SidebarTitlesChar">
    <w:name w:val="Sidebar Titles Char"/>
    <w:basedOn w:val="Heading1Char"/>
    <w:link w:val="SidebarTitles"/>
    <w:rPr>
      <w:rFonts w:asciiTheme="majorHAnsi" w:eastAsiaTheme="majorEastAsia" w:hAnsiTheme="majorHAnsi" w:cstheme="majorBidi"/>
      <w:b w:val="0"/>
      <w:bCs/>
      <w:color w:val="365F91" w:themeColor="accent1" w:themeShade="BF"/>
      <w:sz w:val="40"/>
      <w:szCs w:val="40"/>
    </w:rPr>
  </w:style>
  <w:style w:type="character" w:customStyle="1" w:styleId="CalloutBodyTextChar">
    <w:name w:val="Callout Body Text Char"/>
    <w:basedOn w:val="SidebarBodyTextChar"/>
    <w:link w:val="CalloutBodyText"/>
    <w:rPr>
      <w:color w:val="808080" w:themeColor="background1" w:themeShade="80"/>
      <w:sz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ja-JP"/>
    </w:rPr>
  </w:style>
  <w:style w:type="paragraph" w:customStyle="1" w:styleId="TableTitle">
    <w:name w:val="TableTitle"/>
    <w:basedOn w:val="ListParagraph"/>
    <w:qFormat/>
    <w:pPr>
      <w:numPr>
        <w:numId w:val="32"/>
      </w:numPr>
      <w:spacing w:before="360" w:after="120" w:line="240" w:lineRule="auto"/>
    </w:pPr>
    <w:rPr>
      <w:rFonts w:ascii="Cambria" w:hAnsi="Cambria"/>
      <w:b/>
      <w:i/>
      <w:color w:val="365F91" w:themeColor="accent1" w:themeShade="BF"/>
      <w:sz w:val="24"/>
    </w:rPr>
  </w:style>
  <w:style w:type="paragraph" w:customStyle="1" w:styleId="IRPsanstext">
    <w:name w:val="IRPsanstext"/>
    <w:basedOn w:val="Normal"/>
    <w:link w:val="IRPsanstextChar1"/>
    <w:pPr>
      <w:spacing w:after="0" w:line="320" w:lineRule="exact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IRPsanstextChar1">
    <w:name w:val="IRPsanstext Char1"/>
    <w:link w:val="IRPsanstext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TableBodyText">
    <w:name w:val="TableBodyText"/>
    <w:basedOn w:val="Normal"/>
    <w:qFormat/>
    <w:pPr>
      <w:spacing w:before="60" w:after="240" w:line="240" w:lineRule="auto"/>
    </w:pPr>
    <w:rPr>
      <w:sz w:val="24"/>
      <w:szCs w:val="24"/>
      <w:lang w:eastAsia="ja-JP"/>
    </w:rPr>
  </w:style>
  <w:style w:type="paragraph" w:customStyle="1" w:styleId="TableHeaderText">
    <w:name w:val="TableHeaderText"/>
    <w:basedOn w:val="Normal"/>
    <w:qFormat/>
    <w:pPr>
      <w:spacing w:before="60" w:after="60" w:line="240" w:lineRule="auto"/>
    </w:pPr>
    <w:rPr>
      <w:b/>
      <w:color w:val="FFFFFF" w:themeColor="background1"/>
      <w:sz w:val="24"/>
      <w:szCs w:val="24"/>
      <w:lang w:eastAsia="ja-JP"/>
    </w:rPr>
  </w:style>
  <w:style w:type="paragraph" w:customStyle="1" w:styleId="IRPbullet">
    <w:name w:val="IRPbullet"/>
    <w:basedOn w:val="Normal"/>
    <w:pPr>
      <w:numPr>
        <w:numId w:val="38"/>
      </w:numPr>
      <w:spacing w:beforeAutospacing="1" w:after="0" w:afterAutospacing="1" w:line="36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body">
    <w:name w:val="Para body"/>
    <w:basedOn w:val="Normal"/>
    <w:pPr>
      <w:spacing w:after="0" w:line="360" w:lineRule="auto"/>
      <w:jc w:val="both"/>
    </w:pPr>
    <w:rPr>
      <w:rFonts w:ascii="Arial" w:eastAsia="Times New Roman" w:hAnsi="Arial" w:cs="Times New Roman"/>
    </w:rPr>
  </w:style>
  <w:style w:type="paragraph" w:customStyle="1" w:styleId="IRPsecthead1serif">
    <w:name w:val="IRPsecthead1serif"/>
    <w:basedOn w:val="Normal"/>
    <w:pPr>
      <w:spacing w:after="0" w:line="240" w:lineRule="auto"/>
    </w:pPr>
    <w:rPr>
      <w:rFonts w:ascii="Palatino" w:eastAsia="MS Mincho" w:hAnsi="Palatino" w:cs="Times New Roman"/>
      <w:i/>
      <w:sz w:val="32"/>
      <w:szCs w:val="20"/>
      <w:lang w:val="fr-FR" w:eastAsia="ja-JP"/>
    </w:rPr>
  </w:style>
  <w:style w:type="paragraph" w:customStyle="1" w:styleId="08RFPBody">
    <w:name w:val="08RFP Body"/>
    <w:basedOn w:val="Normal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rpsanstext0">
    <w:name w:val="irpsanstext"/>
    <w:basedOn w:val="Normal"/>
    <w:link w:val="irpsanstextChar"/>
    <w:pPr>
      <w:spacing w:after="0" w:line="320" w:lineRule="atLeast"/>
    </w:pPr>
    <w:rPr>
      <w:rFonts w:ascii="Arial" w:eastAsia="Times New Roman" w:hAnsi="Arial" w:cs="Arial"/>
    </w:rPr>
  </w:style>
  <w:style w:type="character" w:customStyle="1" w:styleId="irpsanstextChar">
    <w:name w:val="irpsanstext Char"/>
    <w:basedOn w:val="DefaultParagraphFont"/>
    <w:link w:val="irpsanstext0"/>
    <w:rPr>
      <w:rFonts w:ascii="Arial" w:eastAsia="Times New Roman" w:hAnsi="Arial" w:cs="Arial"/>
    </w:rPr>
  </w:style>
  <w:style w:type="paragraph" w:customStyle="1" w:styleId="BodyBullets">
    <w:name w:val="BodyBullets"/>
    <w:basedOn w:val="BodyText"/>
    <w:qFormat/>
    <w:pPr>
      <w:numPr>
        <w:numId w:val="43"/>
      </w:numPr>
      <w:spacing w:after="120"/>
    </w:pPr>
  </w:style>
  <w:style w:type="paragraph" w:customStyle="1" w:styleId="Subhead3">
    <w:name w:val="Subhead3"/>
    <w:basedOn w:val="BodyText"/>
    <w:qFormat/>
    <w:pPr>
      <w:spacing w:before="360" w:after="120"/>
    </w:pPr>
    <w:rPr>
      <w:b/>
      <w:i/>
    </w:rPr>
  </w:style>
  <w:style w:type="paragraph" w:customStyle="1" w:styleId="Subhead4">
    <w:name w:val="Subhead4"/>
    <w:basedOn w:val="BodyText"/>
    <w:qFormat/>
    <w:pPr>
      <w:spacing w:before="240"/>
    </w:pPr>
    <w:rPr>
      <w:u w:val="single"/>
      <w:lang w:eastAsia="ja-JP"/>
    </w:rPr>
  </w:style>
  <w:style w:type="paragraph" w:customStyle="1" w:styleId="Subhead5Indent">
    <w:name w:val="Subhead5 (Indent)"/>
    <w:basedOn w:val="BodyText"/>
    <w:qFormat/>
    <w:pPr>
      <w:ind w:left="720"/>
    </w:pPr>
    <w:rPr>
      <w:i/>
    </w:rPr>
  </w:style>
  <w:style w:type="paragraph" w:customStyle="1" w:styleId="Subhead5-BodyTextIndent">
    <w:name w:val="Subhead5-BodyText (Indent)"/>
    <w:basedOn w:val="BodyText"/>
    <w:qFormat/>
    <w:pPr>
      <w:ind w:left="720"/>
    </w:pPr>
  </w:style>
  <w:style w:type="paragraph" w:customStyle="1" w:styleId="Footnotes">
    <w:name w:val="Footnotes"/>
    <w:basedOn w:val="BodyText"/>
    <w:qFormat/>
    <w:pPr>
      <w:spacing w:before="0" w:after="0"/>
    </w:pPr>
    <w:rPr>
      <w:i/>
      <w:iCs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DocID">
    <w:name w:val="DocID"/>
    <w:basedOn w:val="DefaultParagraphFont"/>
    <w:rPr>
      <w:rFonts w:ascii="Times New Roman" w:eastAsiaTheme="majorEastAsia" w:hAnsi="Times New Roman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asis.oati.com/psei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7515C8745AB43ABF8E27DB5D2B9DB" ma:contentTypeVersion="5" ma:contentTypeDescription="Create a new document." ma:contentTypeScope="" ma:versionID="7976afc8f1bcab8374ae5fc0fdee6d31">
  <xsd:schema xmlns:xsd="http://www.w3.org/2001/XMLSchema" xmlns:xs="http://www.w3.org/2001/XMLSchema" xmlns:p="http://schemas.microsoft.com/office/2006/metadata/properties" xmlns:ns2="1fbcb9d6-207f-4e16-a5d1-f89975f2d4d3" xmlns:ns3="dbe189f2-33cc-49da-83a0-e3adac0b502e" targetNamespace="http://schemas.microsoft.com/office/2006/metadata/properties" ma:root="true" ma:fieldsID="ad3cd09868fe650efc10839e7c374e21" ns2:_="" ns3:_="">
    <xsd:import namespace="1fbcb9d6-207f-4e16-a5d1-f89975f2d4d3"/>
    <xsd:import namespace="dbe189f2-33cc-49da-83a0-e3adac0b50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f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b9d6-207f-4e16-a5d1-f89975f2d4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89f2-33cc-49da-83a0-e3adac0b502e" elementFormDefault="qualified">
    <xsd:import namespace="http://schemas.microsoft.com/office/2006/documentManagement/types"/>
    <xsd:import namespace="http://schemas.microsoft.com/office/infopath/2007/PartnerControls"/>
    <xsd:element name="dfms" ma:index="10" nillable="true" ma:displayName="Date and Time" ma:internalName="df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ms xmlns="dbe189f2-33cc-49da-83a0-e3adac0b50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A82C-4656-44D0-9F5C-BDB0D161C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0132-4559-4F6E-AFBA-88E7808C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cb9d6-207f-4e16-a5d1-f89975f2d4d3"/>
    <ds:schemaRef ds:uri="dbe189f2-33cc-49da-83a0-e3adac0b5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91E69-C3C5-46D6-85B1-26A8D3FE8ADD}">
  <ds:schemaRefs>
    <ds:schemaRef ds:uri="1fbcb9d6-207f-4e16-a5d1-f89975f2d4d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be189f2-33cc-49da-83a0-e3adac0b502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FE9B1B-B531-4D7C-8C51-D749037D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1900-01-01T08:00:00Z</cp:lastPrinted>
  <dcterms:created xsi:type="dcterms:W3CDTF">2022-12-09T20:38:00Z</dcterms:created>
  <dcterms:modified xsi:type="dcterms:W3CDTF">2022-12-14T20:51:00Z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0x010100B2C7515C8745AB43ABF8E27DB5D2B9DB</vt:lpwstr>
  </property>
</Properties>
</file>