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CB" w:rsidRDefault="002142CB" w:rsidP="002142CB">
      <w:bookmarkStart w:id="0" w:name="_GoBack"/>
      <w:bookmarkEnd w:id="0"/>
      <w:r>
        <w:t>This document is intended to provide an outline of what is expected in the Post Occupancy Facility Guide.  Commissioning Agents are expected to use this as a reference and are encouraged to create their own documents and capture the program requirements set forth in our program guidelines</w:t>
      </w:r>
      <w:r w:rsidR="00310908">
        <w:t xml:space="preserve"> (refer to the </w:t>
      </w:r>
      <w:hyperlink r:id="rId9" w:history="1">
        <w:r w:rsidR="00310908" w:rsidRPr="00310908">
          <w:rPr>
            <w:rStyle w:val="Hyperlink"/>
          </w:rPr>
          <w:t>Program Details document</w:t>
        </w:r>
      </w:hyperlink>
      <w:r w:rsidR="00310908">
        <w:t>)</w:t>
      </w:r>
      <w:r>
        <w:t xml:space="preserve">.  </w:t>
      </w:r>
    </w:p>
    <w:p w:rsidR="002142CB" w:rsidRPr="000C4086" w:rsidRDefault="002142CB" w:rsidP="002142CB"/>
    <w:p w:rsidR="002142CB" w:rsidRPr="002D6188" w:rsidRDefault="002142CB" w:rsidP="002142CB">
      <w:pPr>
        <w:jc w:val="center"/>
        <w:rPr>
          <w:b/>
          <w:u w:val="single"/>
        </w:rPr>
      </w:pPr>
      <w:r>
        <w:rPr>
          <w:b/>
          <w:u w:val="single"/>
        </w:rPr>
        <w:t>Facility Guide</w:t>
      </w:r>
      <w:r w:rsidRPr="002D6188">
        <w:rPr>
          <w:b/>
          <w:u w:val="single"/>
        </w:rPr>
        <w:t xml:space="preserve"> Documentation Table of Contents</w:t>
      </w:r>
    </w:p>
    <w:p w:rsidR="002142CB" w:rsidRDefault="002142CB" w:rsidP="002142CB">
      <w:pPr>
        <w:pStyle w:val="ListParagraph"/>
        <w:numPr>
          <w:ilvl w:val="0"/>
          <w:numId w:val="6"/>
        </w:numPr>
      </w:pPr>
      <w:r>
        <w:t>Systems that were optimized (create sections for each system, i.e. Lighting, Garage Exhaust Systems, Water Loop System)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Current Facility Guide Requirements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List systems and description of operations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Tracking Electrical and Gas Energy Usage</w:t>
      </w:r>
    </w:p>
    <w:p w:rsidR="002142CB" w:rsidRDefault="002142CB" w:rsidP="002142CB">
      <w:pPr>
        <w:pStyle w:val="ListParagraph"/>
        <w:numPr>
          <w:ilvl w:val="0"/>
          <w:numId w:val="6"/>
        </w:numPr>
      </w:pPr>
      <w:r>
        <w:t>On-going Commissioning Plan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Trends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 xml:space="preserve"> Energy Efficient Operations, Checks, and Recommending Settings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Natural Gas Usage of Specific Equipment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Electricity Usage of Specific Equipment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 xml:space="preserve"> Bill Tracking Tool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 xml:space="preserve"> Functional Performance Test Procedures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 xml:space="preserve"> Additional Energy Efficiency Opportunities</w:t>
      </w:r>
    </w:p>
    <w:p w:rsidR="002142CB" w:rsidRDefault="002142CB" w:rsidP="002142CB">
      <w:pPr>
        <w:pStyle w:val="ListParagraph"/>
        <w:numPr>
          <w:ilvl w:val="0"/>
          <w:numId w:val="6"/>
        </w:numPr>
      </w:pPr>
      <w:r>
        <w:t>On Going Training Opportunities</w:t>
      </w:r>
    </w:p>
    <w:p w:rsidR="002142CB" w:rsidRDefault="002142CB" w:rsidP="002142CB">
      <w:pPr>
        <w:pStyle w:val="ListParagraph"/>
        <w:numPr>
          <w:ilvl w:val="0"/>
          <w:numId w:val="6"/>
        </w:numPr>
      </w:pPr>
      <w:r>
        <w:t xml:space="preserve">Appendices 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Equipment instructions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Mechanical room diagrams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Sequence of Operations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Bill History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 xml:space="preserve">Trend Logs 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>PSE Tracking Tool</w:t>
      </w:r>
    </w:p>
    <w:p w:rsidR="002142CB" w:rsidRDefault="002142CB" w:rsidP="002142CB">
      <w:pPr>
        <w:pStyle w:val="ListParagraph"/>
        <w:numPr>
          <w:ilvl w:val="1"/>
          <w:numId w:val="6"/>
        </w:numPr>
      </w:pPr>
      <w:r>
        <w:t xml:space="preserve"> Functional Test Procedures</w:t>
      </w:r>
    </w:p>
    <w:p w:rsidR="002142CB" w:rsidRDefault="002142CB" w:rsidP="002142CB"/>
    <w:p w:rsidR="002142CB" w:rsidRDefault="002142CB" w:rsidP="002142CB"/>
    <w:p w:rsidR="00ED1AA5" w:rsidRPr="002142CB" w:rsidRDefault="00ED1AA5" w:rsidP="002142CB"/>
    <w:sectPr w:rsidR="00ED1AA5" w:rsidRPr="002142CB" w:rsidSect="00134E38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D" w:rsidRDefault="0058753D" w:rsidP="00A63D40">
      <w:pPr>
        <w:spacing w:after="0" w:line="240" w:lineRule="auto"/>
      </w:pPr>
      <w:r>
        <w:separator/>
      </w:r>
    </w:p>
  </w:endnote>
  <w:endnote w:type="continuationSeparator" w:id="0">
    <w:p w:rsidR="0058753D" w:rsidRDefault="0058753D" w:rsidP="00A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6" w:rsidRPr="003C0C53" w:rsidRDefault="00AA610E">
    <w:pPr>
      <w:pStyle w:val="Footer"/>
      <w:rPr>
        <w:sz w:val="18"/>
        <w:szCs w:val="18"/>
      </w:rPr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3DAE94" wp14:editId="365F1CC9">
              <wp:simplePos x="0" y="0"/>
              <wp:positionH relativeFrom="column">
                <wp:posOffset>6071235</wp:posOffset>
              </wp:positionH>
              <wp:positionV relativeFrom="paragraph">
                <wp:posOffset>120015</wp:posOffset>
              </wp:positionV>
              <wp:extent cx="584200" cy="3613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 flipV="1">
                        <a:off x="0" y="0"/>
                        <a:ext cx="584200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964A27" w:rsidRDefault="00AA610E" w:rsidP="00AA610E">
                          <w:pPr>
                            <w:jc w:val="center"/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</w:pP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begin"/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instrText xml:space="preserve"> PAGE  \* Arabic  \* MERGEFORMAT </w:instrTex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separate"/>
                          </w:r>
                          <w:r w:rsidR="00DF09EF">
                            <w:rPr>
                              <w:b/>
                              <w:noProof/>
                              <w:color w:val="156570"/>
                              <w:spacing w:val="20"/>
                              <w:sz w:val="24"/>
                            </w:rPr>
                            <w:t>1</w: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8.05pt;margin-top:9.45pt;width:46pt;height:28.4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" filled="f" stroked="f" strokeweight=".5pt">
              <v:textbox>
                <w:txbxContent>
                  <w:p w:rsidR="00AA610E" w:rsidRPr="00964A27" w:rsidRDefault="00AA610E" w:rsidP="00AA610E">
                    <w:pPr>
                      <w:jc w:val="center"/>
                      <w:rPr>
                        <w:b/>
                        <w:color w:val="156570"/>
                        <w:spacing w:val="20"/>
                        <w:sz w:val="24"/>
                      </w:rPr>
                    </w:pP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begin"/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instrText xml:space="preserve"> PAGE  \* Arabic  \* MERGEFORMAT </w:instrTex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separate"/>
                    </w:r>
                    <w:r w:rsidR="00DF09EF">
                      <w:rPr>
                        <w:b/>
                        <w:noProof/>
                        <w:color w:val="156570"/>
                        <w:spacing w:val="20"/>
                        <w:sz w:val="24"/>
                      </w:rPr>
                      <w:t>1</w: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84BCA">
      <w:rPr>
        <w:noProof/>
        <w:sz w:val="18"/>
        <w:szCs w:val="18"/>
      </w:rPr>
      <w:fldChar w:fldCharType="begin"/>
    </w:r>
    <w:r w:rsidR="00B84BCA" w:rsidRPr="00B84BCA">
      <w:rPr>
        <w:noProof/>
        <w:sz w:val="18"/>
        <w:szCs w:val="18"/>
      </w:rPr>
      <w:instrText xml:space="preserve"> FILENAME   \* MERGEFORMAT </w:instrText>
    </w:r>
    <w:r w:rsidR="00B84BCA">
      <w:rPr>
        <w:noProof/>
        <w:sz w:val="18"/>
        <w:szCs w:val="18"/>
      </w:rPr>
      <w:fldChar w:fldCharType="separate"/>
    </w:r>
    <w:r w:rsidR="00A95FF1">
      <w:rPr>
        <w:noProof/>
        <w:sz w:val="18"/>
        <w:szCs w:val="18"/>
      </w:rPr>
      <w:t>7_PSE NC Facility Guide Table of Contents.docx</w:t>
    </w:r>
    <w:r w:rsidR="00B84BCA">
      <w:rPr>
        <w:noProof/>
        <w:sz w:val="18"/>
        <w:szCs w:val="18"/>
      </w:rPr>
      <w:fldChar w:fldCharType="end"/>
    </w:r>
    <w:r w:rsidR="00EF5856" w:rsidRPr="003C0C53">
      <w:rPr>
        <w:sz w:val="18"/>
        <w:szCs w:val="18"/>
      </w:rPr>
      <w:t xml:space="preserve">  </w:t>
    </w:r>
    <w:r w:rsidR="004128B5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923FCF">
      <w:rPr>
        <w:sz w:val="18"/>
        <w:szCs w:val="18"/>
      </w:rPr>
      <w:tab/>
    </w:r>
    <w:r w:rsidR="00DF09EF">
      <w:rPr>
        <w:sz w:val="18"/>
        <w:szCs w:val="18"/>
      </w:rPr>
      <w:t>10/1/2014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D" w:rsidRDefault="0058753D" w:rsidP="00A63D40">
      <w:pPr>
        <w:spacing w:after="0" w:line="240" w:lineRule="auto"/>
      </w:pPr>
      <w:r>
        <w:separator/>
      </w:r>
    </w:p>
  </w:footnote>
  <w:footnote w:type="continuationSeparator" w:id="0">
    <w:p w:rsidR="0058753D" w:rsidRDefault="0058753D" w:rsidP="00A6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0E" w:rsidRDefault="00AA610E" w:rsidP="00AA610E">
    <w:pPr>
      <w:pStyle w:val="NoSpacing"/>
      <w:rPr>
        <w:rFonts w:ascii="Garamond" w:hAnsi="Garamond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E0B7C" wp14:editId="35AB8CAF">
              <wp:simplePos x="0" y="0"/>
              <wp:positionH relativeFrom="page">
                <wp:posOffset>6929438</wp:posOffset>
              </wp:positionH>
              <wp:positionV relativeFrom="page">
                <wp:posOffset>9525</wp:posOffset>
              </wp:positionV>
              <wp:extent cx="699770" cy="10211435"/>
              <wp:effectExtent l="0" t="0" r="508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211435"/>
                      </a:xfrm>
                      <a:prstGeom prst="rect">
                        <a:avLst/>
                      </a:prstGeom>
                      <a:solidFill>
                        <a:srgbClr val="DCDD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610E" w:rsidRDefault="00AA610E" w:rsidP="00AA610E">
                          <w:pPr>
                            <w:ind w:right="75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45.65pt;margin-top:.75pt;width:55.1pt;height:804.05pt;z-index:-251657216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" fillcolor="#dcddde" stroked="f" strokeweight="2pt">
              <v:path arrowok="t"/>
              <v:textbox>
                <w:txbxContent>
                  <w:p w:rsidR="00AA610E" w:rsidRDefault="00AA610E" w:rsidP="00AA610E">
                    <w:pPr>
                      <w:ind w:right="75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140D9FD" wp14:editId="7FF76C2A">
          <wp:simplePos x="0" y="0"/>
          <wp:positionH relativeFrom="column">
            <wp:posOffset>0</wp:posOffset>
          </wp:positionH>
          <wp:positionV relativeFrom="paragraph">
            <wp:posOffset>191387</wp:posOffset>
          </wp:positionV>
          <wp:extent cx="2542032" cy="402336"/>
          <wp:effectExtent l="0" t="0" r="0" b="0"/>
          <wp:wrapNone/>
          <wp:docPr id="12" name="Picture 12" descr="PSE2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E2_D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32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NEW CONSTRUCTION</w:t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POST OCCUPANCY PROGRAM</w:t>
    </w:r>
  </w:p>
  <w:p w:rsidR="00EF5856" w:rsidRPr="00AA610E" w:rsidRDefault="00AA610E" w:rsidP="00AA610E">
    <w:pPr>
      <w:pStyle w:val="Header"/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D7C5F" wp14:editId="04991EC2">
              <wp:simplePos x="0" y="0"/>
              <wp:positionH relativeFrom="column">
                <wp:posOffset>3060700</wp:posOffset>
              </wp:positionH>
              <wp:positionV relativeFrom="paragraph">
                <wp:posOffset>2340610</wp:posOffset>
              </wp:positionV>
              <wp:extent cx="6597015" cy="381635"/>
              <wp:effectExtent l="254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6597015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2F35F2" w:rsidRDefault="002142CB" w:rsidP="00AA610E">
                          <w:pPr>
                            <w:jc w:val="right"/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</w:pPr>
                          <w:r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Facility Guide</w:t>
                          </w:r>
                          <w:r w:rsidR="00923FCF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 xml:space="preserve"> Documentation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1pt;margin-top:184.3pt;width:519.45pt;height:30.0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" filled="f" stroked="f" strokeweight=".5pt">
              <v:textbox>
                <w:txbxContent>
                  <w:p w:rsidR="00AA610E" w:rsidRPr="002F35F2" w:rsidRDefault="002142CB" w:rsidP="00AA610E">
                    <w:pPr>
                      <w:jc w:val="right"/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</w:pPr>
                    <w:r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Facility Guide</w:t>
                    </w:r>
                    <w:r w:rsidR="00923FCF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 xml:space="preserve"> Documentation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9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E24AEA"/>
    <w:multiLevelType w:val="hybridMultilevel"/>
    <w:tmpl w:val="643A6EC8"/>
    <w:lvl w:ilvl="0" w:tplc="6688DD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A59FC"/>
    <w:multiLevelType w:val="multilevel"/>
    <w:tmpl w:val="DECCE10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75F47152"/>
    <w:multiLevelType w:val="multilevel"/>
    <w:tmpl w:val="3A7AA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B0C4C54"/>
    <w:multiLevelType w:val="hybridMultilevel"/>
    <w:tmpl w:val="025E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07D61"/>
    <w:multiLevelType w:val="hybridMultilevel"/>
    <w:tmpl w:val="5650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E"/>
    <w:rsid w:val="00002302"/>
    <w:rsid w:val="00007B7D"/>
    <w:rsid w:val="0001380F"/>
    <w:rsid w:val="00020B83"/>
    <w:rsid w:val="000346FE"/>
    <w:rsid w:val="00036757"/>
    <w:rsid w:val="0004101F"/>
    <w:rsid w:val="00056C6C"/>
    <w:rsid w:val="0007564A"/>
    <w:rsid w:val="000922EE"/>
    <w:rsid w:val="000A560B"/>
    <w:rsid w:val="000B5040"/>
    <w:rsid w:val="000B5E35"/>
    <w:rsid w:val="000B76BF"/>
    <w:rsid w:val="000E79ED"/>
    <w:rsid w:val="000F3B97"/>
    <w:rsid w:val="0010450C"/>
    <w:rsid w:val="001128F4"/>
    <w:rsid w:val="00120E77"/>
    <w:rsid w:val="00134E38"/>
    <w:rsid w:val="00135085"/>
    <w:rsid w:val="00162F81"/>
    <w:rsid w:val="00164A74"/>
    <w:rsid w:val="00171D6B"/>
    <w:rsid w:val="00182DD2"/>
    <w:rsid w:val="001C3047"/>
    <w:rsid w:val="001F3DED"/>
    <w:rsid w:val="002142CB"/>
    <w:rsid w:val="00263148"/>
    <w:rsid w:val="00272BB9"/>
    <w:rsid w:val="002C4EBB"/>
    <w:rsid w:val="002E6F5D"/>
    <w:rsid w:val="002E7780"/>
    <w:rsid w:val="002F2E4C"/>
    <w:rsid w:val="002F3C45"/>
    <w:rsid w:val="00310908"/>
    <w:rsid w:val="0031485D"/>
    <w:rsid w:val="003267BD"/>
    <w:rsid w:val="00347142"/>
    <w:rsid w:val="003670B8"/>
    <w:rsid w:val="003A2D3A"/>
    <w:rsid w:val="003B11A4"/>
    <w:rsid w:val="003B544D"/>
    <w:rsid w:val="003C0C53"/>
    <w:rsid w:val="003C40C3"/>
    <w:rsid w:val="003D6BFA"/>
    <w:rsid w:val="003E6911"/>
    <w:rsid w:val="004128B5"/>
    <w:rsid w:val="004152CC"/>
    <w:rsid w:val="00416618"/>
    <w:rsid w:val="00424D51"/>
    <w:rsid w:val="004275F7"/>
    <w:rsid w:val="0043150C"/>
    <w:rsid w:val="00433B32"/>
    <w:rsid w:val="004466D3"/>
    <w:rsid w:val="00452E14"/>
    <w:rsid w:val="00453F18"/>
    <w:rsid w:val="00466BBF"/>
    <w:rsid w:val="00473338"/>
    <w:rsid w:val="004762C3"/>
    <w:rsid w:val="00495814"/>
    <w:rsid w:val="004A04C8"/>
    <w:rsid w:val="004B19A4"/>
    <w:rsid w:val="004B2276"/>
    <w:rsid w:val="004B6D99"/>
    <w:rsid w:val="004C2C54"/>
    <w:rsid w:val="004D5D4C"/>
    <w:rsid w:val="004E1426"/>
    <w:rsid w:val="004F0F12"/>
    <w:rsid w:val="004F6329"/>
    <w:rsid w:val="0050220A"/>
    <w:rsid w:val="00502E2E"/>
    <w:rsid w:val="00510214"/>
    <w:rsid w:val="0051479B"/>
    <w:rsid w:val="005239FA"/>
    <w:rsid w:val="00552EC7"/>
    <w:rsid w:val="00554EB1"/>
    <w:rsid w:val="00575A54"/>
    <w:rsid w:val="005762AD"/>
    <w:rsid w:val="005762C6"/>
    <w:rsid w:val="0058753D"/>
    <w:rsid w:val="005A1E1F"/>
    <w:rsid w:val="005B3865"/>
    <w:rsid w:val="005B5045"/>
    <w:rsid w:val="005C4C9E"/>
    <w:rsid w:val="005D3B55"/>
    <w:rsid w:val="005F360E"/>
    <w:rsid w:val="00602412"/>
    <w:rsid w:val="00606E62"/>
    <w:rsid w:val="00627F2F"/>
    <w:rsid w:val="006330E3"/>
    <w:rsid w:val="0065221D"/>
    <w:rsid w:val="00677D03"/>
    <w:rsid w:val="006878D3"/>
    <w:rsid w:val="00687D56"/>
    <w:rsid w:val="00694B84"/>
    <w:rsid w:val="00695361"/>
    <w:rsid w:val="006A2E10"/>
    <w:rsid w:val="006B1855"/>
    <w:rsid w:val="006D1426"/>
    <w:rsid w:val="006D360D"/>
    <w:rsid w:val="00702E16"/>
    <w:rsid w:val="0070596F"/>
    <w:rsid w:val="00706E1E"/>
    <w:rsid w:val="00710C62"/>
    <w:rsid w:val="00720B8A"/>
    <w:rsid w:val="00743A7E"/>
    <w:rsid w:val="00753279"/>
    <w:rsid w:val="007559E6"/>
    <w:rsid w:val="007B1719"/>
    <w:rsid w:val="007B72F6"/>
    <w:rsid w:val="007C05B0"/>
    <w:rsid w:val="007C3CFF"/>
    <w:rsid w:val="007C5DAC"/>
    <w:rsid w:val="007D67FD"/>
    <w:rsid w:val="007E0635"/>
    <w:rsid w:val="007E68EC"/>
    <w:rsid w:val="00802E33"/>
    <w:rsid w:val="00812A5E"/>
    <w:rsid w:val="00812CFA"/>
    <w:rsid w:val="008204A4"/>
    <w:rsid w:val="00836F31"/>
    <w:rsid w:val="0084628F"/>
    <w:rsid w:val="00884504"/>
    <w:rsid w:val="0088619D"/>
    <w:rsid w:val="00892C98"/>
    <w:rsid w:val="008C526A"/>
    <w:rsid w:val="008C667D"/>
    <w:rsid w:val="008C6BDC"/>
    <w:rsid w:val="008D79D0"/>
    <w:rsid w:val="008E2EC6"/>
    <w:rsid w:val="008F1EB0"/>
    <w:rsid w:val="009113DB"/>
    <w:rsid w:val="00923FCF"/>
    <w:rsid w:val="0092518B"/>
    <w:rsid w:val="00945CD3"/>
    <w:rsid w:val="00972BC8"/>
    <w:rsid w:val="009749CB"/>
    <w:rsid w:val="00983784"/>
    <w:rsid w:val="009A2A41"/>
    <w:rsid w:val="009C3EBC"/>
    <w:rsid w:val="009C46B5"/>
    <w:rsid w:val="009D2C53"/>
    <w:rsid w:val="009F08B1"/>
    <w:rsid w:val="009F799E"/>
    <w:rsid w:val="009F7DF7"/>
    <w:rsid w:val="00A163B6"/>
    <w:rsid w:val="00A2782D"/>
    <w:rsid w:val="00A45F9C"/>
    <w:rsid w:val="00A520B2"/>
    <w:rsid w:val="00A55C11"/>
    <w:rsid w:val="00A56402"/>
    <w:rsid w:val="00A63D40"/>
    <w:rsid w:val="00A668FF"/>
    <w:rsid w:val="00A847C3"/>
    <w:rsid w:val="00A85705"/>
    <w:rsid w:val="00A8759C"/>
    <w:rsid w:val="00A909FD"/>
    <w:rsid w:val="00A9283F"/>
    <w:rsid w:val="00A95FF1"/>
    <w:rsid w:val="00AA28F4"/>
    <w:rsid w:val="00AA610E"/>
    <w:rsid w:val="00AB3EB4"/>
    <w:rsid w:val="00AB6305"/>
    <w:rsid w:val="00AD03A4"/>
    <w:rsid w:val="00AE1737"/>
    <w:rsid w:val="00AE2483"/>
    <w:rsid w:val="00AE7578"/>
    <w:rsid w:val="00AF7581"/>
    <w:rsid w:val="00B01BA5"/>
    <w:rsid w:val="00B11810"/>
    <w:rsid w:val="00B3383E"/>
    <w:rsid w:val="00B446D2"/>
    <w:rsid w:val="00B6513F"/>
    <w:rsid w:val="00B732FD"/>
    <w:rsid w:val="00B76E2F"/>
    <w:rsid w:val="00B80DA6"/>
    <w:rsid w:val="00B84BCA"/>
    <w:rsid w:val="00BA001E"/>
    <w:rsid w:val="00BA03E5"/>
    <w:rsid w:val="00BC1B0F"/>
    <w:rsid w:val="00BE085A"/>
    <w:rsid w:val="00BE6985"/>
    <w:rsid w:val="00BF08E8"/>
    <w:rsid w:val="00C1447D"/>
    <w:rsid w:val="00C14602"/>
    <w:rsid w:val="00C167FB"/>
    <w:rsid w:val="00C2530B"/>
    <w:rsid w:val="00C35440"/>
    <w:rsid w:val="00C4079B"/>
    <w:rsid w:val="00C409D7"/>
    <w:rsid w:val="00C5255D"/>
    <w:rsid w:val="00C54DC1"/>
    <w:rsid w:val="00C5593B"/>
    <w:rsid w:val="00C63989"/>
    <w:rsid w:val="00C63CD6"/>
    <w:rsid w:val="00C80357"/>
    <w:rsid w:val="00C81AB6"/>
    <w:rsid w:val="00C929D5"/>
    <w:rsid w:val="00CC4A3A"/>
    <w:rsid w:val="00D645B1"/>
    <w:rsid w:val="00D74495"/>
    <w:rsid w:val="00D846F2"/>
    <w:rsid w:val="00D85950"/>
    <w:rsid w:val="00D9155D"/>
    <w:rsid w:val="00DA5A54"/>
    <w:rsid w:val="00DA63EC"/>
    <w:rsid w:val="00DA7815"/>
    <w:rsid w:val="00DD6AFA"/>
    <w:rsid w:val="00DF09EF"/>
    <w:rsid w:val="00E14C40"/>
    <w:rsid w:val="00E2155B"/>
    <w:rsid w:val="00E21EF0"/>
    <w:rsid w:val="00E44E75"/>
    <w:rsid w:val="00E52887"/>
    <w:rsid w:val="00E5581D"/>
    <w:rsid w:val="00E62254"/>
    <w:rsid w:val="00E65595"/>
    <w:rsid w:val="00E66BE8"/>
    <w:rsid w:val="00E73DC8"/>
    <w:rsid w:val="00E77727"/>
    <w:rsid w:val="00E83F2E"/>
    <w:rsid w:val="00EA59CA"/>
    <w:rsid w:val="00EA7DCE"/>
    <w:rsid w:val="00EB7148"/>
    <w:rsid w:val="00ED14AC"/>
    <w:rsid w:val="00ED1AA5"/>
    <w:rsid w:val="00EF158E"/>
    <w:rsid w:val="00EF5856"/>
    <w:rsid w:val="00EF6763"/>
    <w:rsid w:val="00F11258"/>
    <w:rsid w:val="00F14858"/>
    <w:rsid w:val="00F1675F"/>
    <w:rsid w:val="00F26A09"/>
    <w:rsid w:val="00F511C6"/>
    <w:rsid w:val="00F55871"/>
    <w:rsid w:val="00F66EC3"/>
    <w:rsid w:val="00F77E0E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1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1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Sestdpt1.puget.com\sopscci\4-Energy%20Efficiency\BEM\_Grants\251-%20NC\Planning\2014-2015\Revamp%20Commissioning%20Offering\Post%20Occ%20Proposed%20Documents\1_%20PSE%20NC%20Post%20Occ%20Details.doc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53E771A46A4BA2CAAD036F4BFDCE" ma:contentTypeVersion="4" ma:contentTypeDescription="Create a new document." ma:contentTypeScope="" ma:versionID="a752716e794023a2a927da47b996829c">
  <xsd:schema xmlns:xsd="http://www.w3.org/2001/XMLSchema" xmlns:xs="http://www.w3.org/2001/XMLSchema" xmlns:p="http://schemas.microsoft.com/office/2006/metadata/properties" xmlns:ns1="http://schemas.microsoft.com/sharepoint/v3" xmlns:ns2="35c9371c-a354-4b75-8517-45675b16f67d" targetNamespace="http://schemas.microsoft.com/office/2006/metadata/properties" ma:root="true" ma:fieldsID="c6dbc886b5832d61eb0f6bb1c50fd994" ns1:_="" ns2:_="">
    <xsd:import namespace="http://schemas.microsoft.com/sharepoint/v3"/>
    <xsd:import namespace="35c9371c-a354-4b75-8517-45675b16f6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371c-a354-4b75-8517-45675b16f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36f3b85-a668-4cc4-96c8-1157d9e6ca44}" ma:internalName="TaxCatchAll" ma:showField="CatchAllData" ma:web="35c9371c-a354-4b75-8517-45675b16f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c9371c-a354-4b75-8517-45675b16f67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35c9371c-a354-4b75-8517-45675b16f67d"/>
  </documentManagement>
</p:properties>
</file>

<file path=customXml/itemProps1.xml><?xml version="1.0" encoding="utf-8"?>
<ds:datastoreItem xmlns:ds="http://schemas.openxmlformats.org/officeDocument/2006/customXml" ds:itemID="{067E7C36-5CF6-47A9-8698-4C2F93228389}"/>
</file>

<file path=customXml/itemProps2.xml><?xml version="1.0" encoding="utf-8"?>
<ds:datastoreItem xmlns:ds="http://schemas.openxmlformats.org/officeDocument/2006/customXml" ds:itemID="{6D10A2B0-8678-4526-BF78-DD32851EE74F}"/>
</file>

<file path=customXml/itemProps3.xml><?xml version="1.0" encoding="utf-8"?>
<ds:datastoreItem xmlns:ds="http://schemas.openxmlformats.org/officeDocument/2006/customXml" ds:itemID="{9EB0A858-E204-495A-995E-B4FC27AED51A}"/>
</file>

<file path=customXml/itemProps4.xml><?xml version="1.0" encoding="utf-8"?>
<ds:datastoreItem xmlns:ds="http://schemas.openxmlformats.org/officeDocument/2006/customXml" ds:itemID="{F881BED3-C19C-40CC-B63E-205AC09FE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Townes</dc:creator>
  <cp:lastModifiedBy>Puget Sound Energy</cp:lastModifiedBy>
  <cp:revision>7</cp:revision>
  <cp:lastPrinted>2014-04-02T20:27:00Z</cp:lastPrinted>
  <dcterms:created xsi:type="dcterms:W3CDTF">2014-04-18T14:43:00Z</dcterms:created>
  <dcterms:modified xsi:type="dcterms:W3CDTF">2014-10-23T16:48:00Z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0x010100EFB553E771A46A4BA2CAAD036F4BFDCE</vt:lpwstr>
  </property>
</Properties>
</file>